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2023BF" w:rsidRDefault="002F0478" w:rsidP="00411631">
      <w:pPr>
        <w:pStyle w:val="NormalWeb"/>
        <w:bidi/>
        <w:spacing w:before="113" w:beforeAutospacing="0" w:after="57" w:line="340" w:lineRule="atLeast"/>
        <w:ind w:left="624" w:right="1565"/>
        <w:jc w:val="left"/>
        <w:rPr>
          <w:b/>
          <w:bCs/>
          <w:sz w:val="32"/>
          <w:szCs w:val="32"/>
          <w:rtl/>
          <w:lang w:bidi="ar-EG"/>
        </w:rPr>
      </w:pPr>
      <w:r>
        <w:rPr>
          <w:rFonts w:hint="cs"/>
          <w:b/>
          <w:bCs/>
          <w:sz w:val="32"/>
          <w:szCs w:val="32"/>
          <w:rtl/>
          <w:lang w:bidi="ar-EG"/>
        </w:rPr>
        <w:t>الحسابات والموازنات</w:t>
      </w:r>
    </w:p>
    <w:p w:rsidR="00ED4098" w:rsidRDefault="00A557A6" w:rsidP="000668D7">
      <w:pPr>
        <w:pStyle w:val="NormalWeb"/>
        <w:bidi/>
        <w:spacing w:before="113" w:beforeAutospacing="0" w:after="57" w:line="340" w:lineRule="atLeast"/>
        <w:ind w:left="624" w:right="624"/>
        <w:jc w:val="left"/>
        <w:rPr>
          <w:rtl/>
          <w:lang w:bidi="ar-EG"/>
        </w:rPr>
      </w:pPr>
      <w:r>
        <w:rPr>
          <w:rFonts w:hint="cs"/>
          <w:rtl/>
          <w:lang w:bidi="ar-EG"/>
        </w:rPr>
        <w:t xml:space="preserve">تم تصميم نظام نما للحسابات وفق المبادئ المحاسبية المتعارف عليها </w:t>
      </w:r>
      <w:r w:rsidR="000668D7">
        <w:rPr>
          <w:rFonts w:hint="cs"/>
          <w:rtl/>
          <w:lang w:bidi="ar-EG"/>
        </w:rPr>
        <w:t>بالمنطقة</w:t>
      </w:r>
      <w:r>
        <w:rPr>
          <w:rFonts w:hint="cs"/>
          <w:rtl/>
          <w:lang w:bidi="ar-EG"/>
        </w:rPr>
        <w:t xml:space="preserve"> العربي</w:t>
      </w:r>
      <w:r w:rsidR="000668D7">
        <w:rPr>
          <w:rFonts w:hint="cs"/>
          <w:rtl/>
          <w:lang w:bidi="ar-EG"/>
        </w:rPr>
        <w:t>ة</w:t>
      </w:r>
      <w:r w:rsidR="00F724F4">
        <w:rPr>
          <w:rFonts w:hint="cs"/>
          <w:rtl/>
        </w:rPr>
        <w:t xml:space="preserve"> </w:t>
      </w:r>
      <w:r>
        <w:rPr>
          <w:rFonts w:hint="cs"/>
          <w:rtl/>
        </w:rPr>
        <w:t xml:space="preserve">حيث </w:t>
      </w:r>
      <w:r w:rsidR="001F32AC">
        <w:rPr>
          <w:rFonts w:hint="cs"/>
          <w:rtl/>
        </w:rPr>
        <w:t>يدعم نظام نما التأثير على</w:t>
      </w:r>
      <w:r w:rsidR="002F0478" w:rsidRPr="002F0478">
        <w:rPr>
          <w:rtl/>
        </w:rPr>
        <w:t xml:space="preserve"> حسابات الأستاذ العام مباشرة من خلال حركة القيود التلقائية لحركة </w:t>
      </w:r>
      <w:r w:rsidR="001F32AC">
        <w:rPr>
          <w:rFonts w:hint="cs"/>
          <w:rtl/>
        </w:rPr>
        <w:t>المخازن</w:t>
      </w:r>
      <w:r w:rsidR="002F0478" w:rsidRPr="002F0478">
        <w:rPr>
          <w:rtl/>
        </w:rPr>
        <w:t xml:space="preserve"> والمشتريات </w:t>
      </w:r>
      <w:r w:rsidR="001F32AC">
        <w:rPr>
          <w:rFonts w:hint="cs"/>
          <w:rtl/>
        </w:rPr>
        <w:t>و</w:t>
      </w:r>
      <w:r w:rsidR="001F32AC" w:rsidRPr="002F0478">
        <w:rPr>
          <w:rtl/>
        </w:rPr>
        <w:t>المبيعات</w:t>
      </w:r>
      <w:r w:rsidR="002F0478" w:rsidRPr="002F0478">
        <w:rPr>
          <w:rtl/>
        </w:rPr>
        <w:t xml:space="preserve"> و</w:t>
      </w:r>
      <w:r w:rsidR="001F32AC">
        <w:rPr>
          <w:rFonts w:hint="cs"/>
          <w:rtl/>
        </w:rPr>
        <w:t>..الخ</w:t>
      </w:r>
      <w:r w:rsidR="002F0478" w:rsidRPr="002F0478">
        <w:rPr>
          <w:rtl/>
        </w:rPr>
        <w:t>، ومن خلال حركة القيود اليومية المباشرة مثل سندات القبض وسندات الصرف وسندات القيد، ويؤدى ذلك إلى الحصول على أستعلامات مباشرة عن الحركة اليومية وكشوف الحسابات وعلى التقارير والسجلات الهامة مثل سجلات اليومية والأستاذ العام وموازين المراجعة وكشوف الأرباح والخسائر والميزانية العمومية</w:t>
      </w:r>
      <w:r w:rsidR="002F0478" w:rsidRPr="002F0478">
        <w:t>.</w:t>
      </w:r>
      <w:r w:rsidR="001F32AC">
        <w:rPr>
          <w:rFonts w:hint="cs"/>
          <w:rtl/>
        </w:rPr>
        <w:t xml:space="preserve"> كما </w:t>
      </w:r>
      <w:r w:rsidR="00ED4098" w:rsidRPr="00ED4098">
        <w:rPr>
          <w:rtl/>
        </w:rPr>
        <w:t xml:space="preserve">يوفر النظام وظيفة </w:t>
      </w:r>
      <w:r w:rsidR="00F72522">
        <w:rPr>
          <w:rFonts w:hint="cs"/>
          <w:rtl/>
        </w:rPr>
        <w:t>"</w:t>
      </w:r>
      <w:r w:rsidR="00F72522">
        <w:rPr>
          <w:rtl/>
        </w:rPr>
        <w:t>التحليل المال</w:t>
      </w:r>
      <w:r w:rsidR="000668D7">
        <w:rPr>
          <w:rFonts w:hint="cs"/>
          <w:rtl/>
        </w:rPr>
        <w:t>ي</w:t>
      </w:r>
      <w:r w:rsidR="00F72522">
        <w:rPr>
          <w:rFonts w:hint="cs"/>
          <w:rtl/>
        </w:rPr>
        <w:t>"</w:t>
      </w:r>
      <w:r w:rsidR="00ED4098" w:rsidRPr="00ED4098">
        <w:rPr>
          <w:rtl/>
        </w:rPr>
        <w:t xml:space="preserve"> لإستخدامها بش</w:t>
      </w:r>
      <w:r w:rsidR="00F72522">
        <w:rPr>
          <w:rtl/>
        </w:rPr>
        <w:t>كل إختيارى، مما يمكن المحاسبين</w:t>
      </w:r>
      <w:r w:rsidR="00F724F4">
        <w:rPr>
          <w:rtl/>
        </w:rPr>
        <w:t xml:space="preserve"> </w:t>
      </w:r>
      <w:r w:rsidR="00ED4098" w:rsidRPr="00ED4098">
        <w:rPr>
          <w:rtl/>
        </w:rPr>
        <w:t xml:space="preserve">من بناء علاقات التحليل المالى ومؤشرات تقييم الآداء مثل </w:t>
      </w:r>
      <w:r w:rsidR="00F72522">
        <w:rPr>
          <w:rFonts w:hint="cs"/>
          <w:rtl/>
        </w:rPr>
        <w:t>"</w:t>
      </w:r>
      <w:r w:rsidR="00ED4098" w:rsidRPr="00ED4098">
        <w:rPr>
          <w:rtl/>
        </w:rPr>
        <w:t>نسب المديونية</w:t>
      </w:r>
      <w:r w:rsidR="00F72522">
        <w:rPr>
          <w:rFonts w:hint="cs"/>
          <w:rtl/>
        </w:rPr>
        <w:t>"</w:t>
      </w:r>
      <w:r w:rsidR="00F72522">
        <w:rPr>
          <w:rtl/>
        </w:rPr>
        <w:t xml:space="preserve"> و</w:t>
      </w:r>
      <w:r w:rsidR="00F72522">
        <w:rPr>
          <w:rFonts w:hint="cs"/>
          <w:rtl/>
        </w:rPr>
        <w:t>"</w:t>
      </w:r>
      <w:r w:rsidR="00F72522">
        <w:rPr>
          <w:rtl/>
        </w:rPr>
        <w:t>نسب السيولة</w:t>
      </w:r>
      <w:r w:rsidR="00F72522">
        <w:rPr>
          <w:rFonts w:hint="cs"/>
          <w:rtl/>
        </w:rPr>
        <w:t>"</w:t>
      </w:r>
      <w:r w:rsidR="00ED4098" w:rsidRPr="00ED4098">
        <w:rPr>
          <w:rtl/>
        </w:rPr>
        <w:t xml:space="preserve"> و</w:t>
      </w:r>
      <w:r w:rsidR="00F72522">
        <w:rPr>
          <w:rFonts w:hint="cs"/>
          <w:rtl/>
        </w:rPr>
        <w:t>"</w:t>
      </w:r>
      <w:r w:rsidR="00F72522">
        <w:rPr>
          <w:rtl/>
        </w:rPr>
        <w:t>نسب الربحية</w:t>
      </w:r>
      <w:r w:rsidR="00F72522">
        <w:rPr>
          <w:rFonts w:hint="cs"/>
          <w:rtl/>
        </w:rPr>
        <w:t>"</w:t>
      </w:r>
      <w:r w:rsidR="00ED4098" w:rsidRPr="00ED4098">
        <w:rPr>
          <w:rtl/>
        </w:rPr>
        <w:t xml:space="preserve"> وغيرها من نسب الوضع المالى أو الإدارة المالية بما يتوافق مع كل منشأة لإعطاء صورة دقيقة وعملية عن الوضع المالى فى أى لحظة، حيث من الممكن إنشاء علاقات التحليل المالى</w:t>
      </w:r>
      <w:r w:rsidR="00F724F4">
        <w:rPr>
          <w:rtl/>
        </w:rPr>
        <w:t xml:space="preserve"> </w:t>
      </w:r>
      <w:r w:rsidR="00ED4098" w:rsidRPr="00ED4098">
        <w:rPr>
          <w:rtl/>
        </w:rPr>
        <w:t>ضمن السنة الواحدة لفترات مختلفة من الأشهر أو سنوات متعددة ، كما يمكن أيضًا إنشاء علاقات التحليل المالى بين المبالغ الفعلية والمبالغ التقديرية للموازنة ضمن السنة الواحدة أو السنوات المختلفة</w:t>
      </w:r>
      <w:r w:rsidR="00ED4098" w:rsidRPr="00ED4098">
        <w:t>.</w:t>
      </w:r>
    </w:p>
    <w:p w:rsidR="00107567" w:rsidRPr="00F72522" w:rsidRDefault="00107567" w:rsidP="00107567">
      <w:pPr>
        <w:pStyle w:val="NormalWeb"/>
        <w:bidi/>
        <w:spacing w:before="113" w:beforeAutospacing="0" w:after="57" w:line="340" w:lineRule="atLeast"/>
        <w:ind w:left="624" w:right="624"/>
        <w:jc w:val="left"/>
        <w:rPr>
          <w:b/>
          <w:bCs/>
          <w:rtl/>
        </w:rPr>
      </w:pPr>
      <w:r>
        <w:rPr>
          <w:rFonts w:hint="cs"/>
          <w:b/>
          <w:bCs/>
          <w:rtl/>
        </w:rPr>
        <w:t>ملفات شاملة لتعريف حسابات المنشأة</w:t>
      </w:r>
    </w:p>
    <w:p w:rsidR="00107567" w:rsidRDefault="005E2307" w:rsidP="00332FF7">
      <w:pPr>
        <w:pStyle w:val="NormalWeb"/>
        <w:bidi/>
        <w:spacing w:before="113" w:beforeAutospacing="0" w:after="57" w:line="340" w:lineRule="atLeast"/>
        <w:ind w:left="720" w:right="624" w:hanging="96"/>
        <w:jc w:val="left"/>
        <w:rPr>
          <w:rtl/>
          <w:lang w:bidi="ar-EG"/>
        </w:rPr>
      </w:pPr>
      <w:r>
        <w:rPr>
          <w:rFonts w:hint="cs"/>
          <w:rtl/>
          <w:lang w:bidi="ar-EG"/>
        </w:rPr>
        <w:t xml:space="preserve"> </w:t>
      </w:r>
      <w:r w:rsidR="00107567">
        <w:rPr>
          <w:rFonts w:hint="cs"/>
          <w:rtl/>
        </w:rPr>
        <w:t>يوفر ال</w:t>
      </w:r>
      <w:r w:rsidR="00D33031">
        <w:rPr>
          <w:rFonts w:hint="cs"/>
          <w:rtl/>
        </w:rPr>
        <w:t>ن</w:t>
      </w:r>
      <w:r w:rsidR="00107567">
        <w:rPr>
          <w:rFonts w:hint="cs"/>
          <w:rtl/>
        </w:rPr>
        <w:t>ظام ملفات شاملة لبناء الشجرة المحاسبية</w:t>
      </w:r>
      <w:r w:rsidR="00D33031">
        <w:rPr>
          <w:rFonts w:hint="cs"/>
          <w:rtl/>
        </w:rPr>
        <w:t xml:space="preserve"> بالمنشأة، فمن خلال ملفات تصنيف الحسابات، وشجرة الحسابات، وأنواع شجرة الحسابات فضلاً عن ملف </w:t>
      </w:r>
      <w:r w:rsidR="00EE1125">
        <w:rPr>
          <w:rFonts w:hint="cs"/>
          <w:rtl/>
        </w:rPr>
        <w:t xml:space="preserve">الحسابات الأساسي، يمكن تعريف دليل محاسبي لكل شركة من شركات المجموعة </w:t>
      </w:r>
      <w:r w:rsidR="001E2D88">
        <w:rPr>
          <w:rFonts w:hint="cs"/>
          <w:rtl/>
        </w:rPr>
        <w:t>كدليل</w:t>
      </w:r>
      <w:r w:rsidR="00EE1125">
        <w:rPr>
          <w:rFonts w:hint="cs"/>
          <w:rtl/>
        </w:rPr>
        <w:t xml:space="preserve"> لشركة تجارية و</w:t>
      </w:r>
      <w:r w:rsidR="001E2D88">
        <w:rPr>
          <w:rFonts w:hint="cs"/>
          <w:rtl/>
        </w:rPr>
        <w:t>آ</w:t>
      </w:r>
      <w:r w:rsidR="00EE1125">
        <w:rPr>
          <w:rFonts w:hint="cs"/>
          <w:rtl/>
        </w:rPr>
        <w:t xml:space="preserve">خر لشركة صناعية أو خدمية. </w:t>
      </w:r>
      <w:r w:rsidR="001E2D88">
        <w:rPr>
          <w:rFonts w:hint="cs"/>
          <w:rtl/>
        </w:rPr>
        <w:t>يتم ذلك من خلال تعريف عدة أنواع لشجرات الحسابات، لكل نوع الدليل المحاسبي الخاص به. يسمح النظام</w:t>
      </w:r>
      <w:r w:rsidR="001E2D88">
        <w:rPr>
          <w:rFonts w:hint="cs"/>
          <w:rtl/>
          <w:lang w:bidi="ar-EG"/>
        </w:rPr>
        <w:t xml:space="preserve"> أيضاً بتعريف شركاء الشركة </w:t>
      </w:r>
      <w:r w:rsidR="00332FF7">
        <w:rPr>
          <w:rFonts w:hint="cs"/>
          <w:rtl/>
          <w:lang w:bidi="ar-EG"/>
        </w:rPr>
        <w:t xml:space="preserve">بملف مستقل متضمناً الحسابات الخاصة بكل شريك ومن ثم يمكن متابعة حجم التمويل الخاص بكل شريك </w:t>
      </w:r>
      <w:r w:rsidR="009B6CB0">
        <w:rPr>
          <w:rFonts w:hint="cs"/>
          <w:rtl/>
          <w:lang w:bidi="ar-EG"/>
        </w:rPr>
        <w:t>و</w:t>
      </w:r>
      <w:r w:rsidR="00332FF7">
        <w:rPr>
          <w:rFonts w:hint="cs"/>
          <w:rtl/>
          <w:lang w:bidi="ar-EG"/>
        </w:rPr>
        <w:t>إصدار التقارير الخاصة بكل من شركاء المنشأة كنسب الارباح وخلافه.</w:t>
      </w:r>
    </w:p>
    <w:p w:rsidR="00F72522" w:rsidRPr="00F72522" w:rsidRDefault="00F72522" w:rsidP="00F72522">
      <w:pPr>
        <w:pStyle w:val="NormalWeb"/>
        <w:bidi/>
        <w:spacing w:before="113" w:beforeAutospacing="0" w:after="57" w:line="340" w:lineRule="atLeast"/>
        <w:ind w:left="624" w:right="624"/>
        <w:jc w:val="left"/>
        <w:rPr>
          <w:b/>
          <w:bCs/>
          <w:rtl/>
        </w:rPr>
      </w:pPr>
      <w:r w:rsidRPr="00F72522">
        <w:rPr>
          <w:rFonts w:hint="cs"/>
          <w:b/>
          <w:bCs/>
          <w:rtl/>
        </w:rPr>
        <w:t>آلية فائقة لمراكز التكلفة</w:t>
      </w:r>
    </w:p>
    <w:p w:rsidR="00F72522" w:rsidRDefault="00F72522" w:rsidP="00DA52A4">
      <w:pPr>
        <w:pStyle w:val="NormalWeb"/>
        <w:bidi/>
        <w:spacing w:before="113" w:beforeAutospacing="0" w:after="57" w:line="340" w:lineRule="atLeast"/>
        <w:ind w:left="624" w:right="624"/>
        <w:jc w:val="left"/>
        <w:rPr>
          <w:rtl/>
        </w:rPr>
      </w:pPr>
      <w:r>
        <w:rPr>
          <w:rFonts w:hint="cs"/>
          <w:rtl/>
          <w:lang w:bidi="ar-EG"/>
        </w:rPr>
        <w:t>عند بدء التعامل مع النظام يتم تعريف الكيان</w:t>
      </w:r>
      <w:r w:rsidR="00DA52A4">
        <w:rPr>
          <w:rFonts w:hint="cs"/>
          <w:rtl/>
          <w:lang w:bidi="ar-EG"/>
        </w:rPr>
        <w:t xml:space="preserve"> المؤسسي</w:t>
      </w:r>
      <w:r w:rsidR="009B6CB0">
        <w:rPr>
          <w:rFonts w:hint="cs"/>
          <w:rtl/>
          <w:lang w:bidi="ar-EG"/>
        </w:rPr>
        <w:t>،</w:t>
      </w:r>
      <w:r>
        <w:rPr>
          <w:rFonts w:hint="cs"/>
          <w:rtl/>
          <w:lang w:bidi="ar-EG"/>
        </w:rPr>
        <w:t xml:space="preserve"> حيث يتم تعريف أي عدد من الشركات ثم الأفرع الموجودة بكل شركة والإدارات الموجودة بكل فرع بالاضافة لقطاعات الشركة المختلفة </w:t>
      </w:r>
      <w:r>
        <w:rPr>
          <w:rFonts w:hint="cs"/>
          <w:rtl/>
        </w:rPr>
        <w:t>والمجموعات</w:t>
      </w:r>
      <w:r>
        <w:rPr>
          <w:rFonts w:hint="cs"/>
          <w:rtl/>
          <w:lang w:bidi="ar-EG"/>
        </w:rPr>
        <w:t xml:space="preserve"> التحليلية. </w:t>
      </w:r>
      <w:r w:rsidR="00DA52A4">
        <w:rPr>
          <w:rFonts w:hint="cs"/>
          <w:rtl/>
          <w:lang w:bidi="ar-EG"/>
        </w:rPr>
        <w:t xml:space="preserve">يمكن استخدام </w:t>
      </w:r>
      <w:r>
        <w:rPr>
          <w:rFonts w:hint="cs"/>
          <w:rtl/>
          <w:lang w:bidi="ar-EG"/>
        </w:rPr>
        <w:t xml:space="preserve">هذه المسميات التنظيمية </w:t>
      </w:r>
      <w:r w:rsidR="00932D36">
        <w:rPr>
          <w:rFonts w:hint="cs"/>
          <w:rtl/>
          <w:lang w:bidi="ar-EG"/>
        </w:rPr>
        <w:t>ك</w:t>
      </w:r>
      <w:r>
        <w:rPr>
          <w:rtl/>
        </w:rPr>
        <w:t xml:space="preserve">مراكز تكلفة، وبالتالي يمكن التعامل مع </w:t>
      </w:r>
      <w:r w:rsidR="00932D36">
        <w:rPr>
          <w:rFonts w:hint="cs"/>
          <w:rtl/>
        </w:rPr>
        <w:t>كل عميل بالشركة الواحدة</w:t>
      </w:r>
      <w:r w:rsidR="00F724F4">
        <w:rPr>
          <w:rFonts w:hint="cs"/>
          <w:rtl/>
        </w:rPr>
        <w:t xml:space="preserve"> </w:t>
      </w:r>
      <w:r>
        <w:rPr>
          <w:rtl/>
        </w:rPr>
        <w:t xml:space="preserve">بأربعة مراكز تكلفة مختلفة، وهو الأمر الذي يعطي مرونة فائقة في التعامل مع الحسابات </w:t>
      </w:r>
      <w:r>
        <w:rPr>
          <w:rtl/>
          <w:lang w:bidi="ar-EG"/>
        </w:rPr>
        <w:t>وتوزيع</w:t>
      </w:r>
      <w:r>
        <w:rPr>
          <w:rtl/>
        </w:rPr>
        <w:t xml:space="preserve"> التكلفة وأغراض التنظيم</w:t>
      </w:r>
      <w:r w:rsidR="00932D36">
        <w:rPr>
          <w:rFonts w:hint="cs"/>
          <w:rtl/>
        </w:rPr>
        <w:t>. بهذا</w:t>
      </w:r>
      <w:r w:rsidR="00BB3831">
        <w:rPr>
          <w:rFonts w:hint="cs"/>
          <w:rtl/>
        </w:rPr>
        <w:t xml:space="preserve"> </w:t>
      </w:r>
      <w:r w:rsidR="00932D36">
        <w:rPr>
          <w:rFonts w:hint="cs"/>
          <w:rtl/>
        </w:rPr>
        <w:t>المب</w:t>
      </w:r>
      <w:r w:rsidR="00BB3831">
        <w:rPr>
          <w:rFonts w:hint="cs"/>
          <w:rtl/>
        </w:rPr>
        <w:t>د</w:t>
      </w:r>
      <w:r w:rsidR="00932D36">
        <w:rPr>
          <w:rFonts w:hint="cs"/>
          <w:rtl/>
        </w:rPr>
        <w:t>أ فإن المستخدم ليس مضطراً لتعريف حساب مخزون</w:t>
      </w:r>
      <w:r w:rsidR="000668D7">
        <w:rPr>
          <w:rFonts w:hint="cs"/>
          <w:rtl/>
        </w:rPr>
        <w:t xml:space="preserve"> مثلاً</w:t>
      </w:r>
      <w:r w:rsidR="00932D36">
        <w:rPr>
          <w:rFonts w:hint="cs"/>
          <w:rtl/>
        </w:rPr>
        <w:t xml:space="preserve"> لكل شركة، فرع، </w:t>
      </w:r>
      <w:r w:rsidR="009B6CB0">
        <w:rPr>
          <w:rFonts w:hint="cs"/>
          <w:rtl/>
        </w:rPr>
        <w:t xml:space="preserve">أو </w:t>
      </w:r>
      <w:r w:rsidR="00932D36">
        <w:rPr>
          <w:rFonts w:hint="cs"/>
          <w:rtl/>
        </w:rPr>
        <w:t>قطاع، وإنما يتم تعريف حساب مخزون واحد يتم التأثير عليه مع الاخذ في الاعتبار مراكز التكلفة</w:t>
      </w:r>
      <w:r w:rsidR="000668D7">
        <w:rPr>
          <w:rFonts w:hint="cs"/>
          <w:rtl/>
        </w:rPr>
        <w:t xml:space="preserve"> المختلفة</w:t>
      </w:r>
      <w:r w:rsidR="00932D36">
        <w:rPr>
          <w:rFonts w:hint="cs"/>
          <w:rtl/>
        </w:rPr>
        <w:t>.</w:t>
      </w:r>
    </w:p>
    <w:p w:rsidR="00932D36" w:rsidRPr="00F72522" w:rsidRDefault="00AD0BC3" w:rsidP="00932D36">
      <w:pPr>
        <w:pStyle w:val="NormalWeb"/>
        <w:bidi/>
        <w:spacing w:before="113" w:beforeAutospacing="0" w:after="57" w:line="340" w:lineRule="atLeast"/>
        <w:ind w:left="624" w:right="624"/>
        <w:jc w:val="left"/>
        <w:rPr>
          <w:b/>
          <w:bCs/>
          <w:rtl/>
        </w:rPr>
      </w:pPr>
      <w:r>
        <w:rPr>
          <w:rFonts w:hint="cs"/>
          <w:b/>
          <w:bCs/>
          <w:rtl/>
        </w:rPr>
        <w:t xml:space="preserve">مرونة في </w:t>
      </w:r>
      <w:r w:rsidR="00932D36">
        <w:rPr>
          <w:rFonts w:hint="cs"/>
          <w:b/>
          <w:bCs/>
          <w:rtl/>
        </w:rPr>
        <w:t xml:space="preserve">توزيع الحسابات </w:t>
      </w:r>
      <w:r>
        <w:rPr>
          <w:rFonts w:hint="cs"/>
          <w:b/>
          <w:bCs/>
          <w:rtl/>
        </w:rPr>
        <w:t>وفق قواعد محددة</w:t>
      </w:r>
    </w:p>
    <w:p w:rsidR="00932D36" w:rsidRDefault="00AD0BC3" w:rsidP="00BB3831">
      <w:pPr>
        <w:pStyle w:val="NormalWeb"/>
        <w:bidi/>
        <w:spacing w:before="113" w:beforeAutospacing="0" w:after="57" w:line="340" w:lineRule="atLeast"/>
        <w:ind w:left="624" w:right="624"/>
        <w:jc w:val="left"/>
        <w:rPr>
          <w:rtl/>
          <w:lang w:bidi="ar-EG"/>
        </w:rPr>
      </w:pPr>
      <w:r>
        <w:rPr>
          <w:rFonts w:hint="cs"/>
          <w:rtl/>
          <w:lang w:bidi="ar-EG"/>
        </w:rPr>
        <w:t xml:space="preserve">يدعم النظام أسلوب توزيع الحسابات، بمعنى أن يقوم بالتأثير على عدة حسابات بنسب </w:t>
      </w:r>
      <w:r w:rsidR="00653DB9">
        <w:rPr>
          <w:rFonts w:hint="cs"/>
          <w:rtl/>
          <w:lang w:bidi="ar-EG"/>
        </w:rPr>
        <w:t>مختلفة</w:t>
      </w:r>
      <w:r>
        <w:rPr>
          <w:rFonts w:hint="cs"/>
          <w:rtl/>
          <w:lang w:bidi="ar-EG"/>
        </w:rPr>
        <w:t xml:space="preserve"> عند التأثير على أحد الحسابات</w:t>
      </w:r>
      <w:r w:rsidR="00653DB9">
        <w:rPr>
          <w:rFonts w:hint="cs"/>
          <w:rtl/>
          <w:lang w:bidi="ar-EG"/>
        </w:rPr>
        <w:t xml:space="preserve"> الأخرى. يمكن توزيع هذه النسب يدوياً أو بصورة ديناميكية وفق استعلامات محددة "</w:t>
      </w:r>
      <w:r w:rsidR="00653DB9">
        <w:rPr>
          <w:lang w:bidi="ar-EG"/>
        </w:rPr>
        <w:t>Queries</w:t>
      </w:r>
      <w:r w:rsidR="00653DB9">
        <w:rPr>
          <w:rFonts w:hint="cs"/>
          <w:rtl/>
          <w:lang w:bidi="ar-EG"/>
        </w:rPr>
        <w:t>". لتوضيح هذه الفكرة، يمكن مثلاً توزيع نسب الارباح بفروع الشركة وفقاً لإجمالي مبيعات كل فرع</w:t>
      </w:r>
      <w:r w:rsidR="00CC29F5">
        <w:rPr>
          <w:rFonts w:hint="cs"/>
          <w:rtl/>
          <w:lang w:bidi="ar-EG"/>
        </w:rPr>
        <w:t>، أو تحميل رواتب موظفي الادارة</w:t>
      </w:r>
      <w:r w:rsidR="001A4297">
        <w:rPr>
          <w:rFonts w:hint="cs"/>
          <w:rtl/>
          <w:lang w:bidi="ar-EG"/>
        </w:rPr>
        <w:t xml:space="preserve"> العامة</w:t>
      </w:r>
      <w:r w:rsidR="00CC29F5">
        <w:rPr>
          <w:rFonts w:hint="cs"/>
          <w:rtl/>
          <w:lang w:bidi="ar-EG"/>
        </w:rPr>
        <w:t xml:space="preserve"> على كل فروع الشركة وفقاً لأرباح كل فرع.</w:t>
      </w:r>
      <w:r w:rsidR="00BB3831">
        <w:rPr>
          <w:rFonts w:hint="cs"/>
          <w:rtl/>
          <w:lang w:bidi="ar-EG"/>
        </w:rPr>
        <w:t xml:space="preserve"> فالتأثير على الحسابات بنظام نما، يمكن ضبطه بحيث يتم بشكل ديناميكي وذكي، كأن يتم التأثير بمستندات محددة على حساب مدخل البيانات الذي قام بالدخول على قاعدة البيانات.</w:t>
      </w:r>
    </w:p>
    <w:p w:rsidR="00BB3831" w:rsidRPr="00F72522" w:rsidRDefault="00BB3831" w:rsidP="00107567">
      <w:pPr>
        <w:pStyle w:val="NormalWeb"/>
        <w:bidi/>
        <w:spacing w:before="113" w:beforeAutospacing="0" w:after="57" w:line="340" w:lineRule="atLeast"/>
        <w:ind w:left="624" w:right="624"/>
        <w:jc w:val="left"/>
        <w:rPr>
          <w:b/>
          <w:bCs/>
          <w:rtl/>
        </w:rPr>
      </w:pPr>
      <w:r>
        <w:rPr>
          <w:rFonts w:hint="cs"/>
          <w:b/>
          <w:bCs/>
          <w:rtl/>
        </w:rPr>
        <w:lastRenderedPageBreak/>
        <w:t xml:space="preserve">بنود </w:t>
      </w:r>
      <w:r w:rsidR="00107567">
        <w:rPr>
          <w:rFonts w:hint="cs"/>
          <w:b/>
          <w:bCs/>
          <w:rtl/>
        </w:rPr>
        <w:t>الشراء</w:t>
      </w:r>
      <w:r>
        <w:rPr>
          <w:rFonts w:hint="cs"/>
          <w:b/>
          <w:bCs/>
          <w:rtl/>
        </w:rPr>
        <w:t xml:space="preserve"> والفواتير المتنوعة</w:t>
      </w:r>
    </w:p>
    <w:p w:rsidR="00BB3831" w:rsidRDefault="00BB3831" w:rsidP="001A4297">
      <w:pPr>
        <w:pStyle w:val="NormalWeb"/>
        <w:bidi/>
        <w:spacing w:before="113" w:beforeAutospacing="0" w:after="57" w:line="340" w:lineRule="atLeast"/>
        <w:ind w:left="624" w:right="624"/>
        <w:jc w:val="left"/>
        <w:rPr>
          <w:rtl/>
          <w:lang w:bidi="ar-EG"/>
        </w:rPr>
      </w:pPr>
      <w:r>
        <w:rPr>
          <w:rFonts w:hint="cs"/>
          <w:rtl/>
          <w:lang w:bidi="ar-EG"/>
        </w:rPr>
        <w:t xml:space="preserve">يدعم النظام تعريف بنود </w:t>
      </w:r>
      <w:r w:rsidR="00107567">
        <w:rPr>
          <w:rFonts w:hint="cs"/>
          <w:rtl/>
          <w:lang w:bidi="ar-EG"/>
        </w:rPr>
        <w:t>شراء</w:t>
      </w:r>
      <w:r>
        <w:rPr>
          <w:rFonts w:hint="cs"/>
          <w:rtl/>
          <w:lang w:bidi="ar-EG"/>
        </w:rPr>
        <w:t xml:space="preserve"> </w:t>
      </w:r>
      <w:r w:rsidR="00107567">
        <w:rPr>
          <w:rFonts w:hint="cs"/>
          <w:rtl/>
          <w:lang w:bidi="ar-EG"/>
        </w:rPr>
        <w:t xml:space="preserve">كالمصروفات </w:t>
      </w:r>
      <w:r w:rsidR="00107567" w:rsidRPr="00A557A6">
        <w:rPr>
          <w:rFonts w:hint="cs"/>
          <w:rtl/>
          <w:lang w:bidi="ar-EG"/>
        </w:rPr>
        <w:t>الن</w:t>
      </w:r>
      <w:r w:rsidR="00A557A6" w:rsidRPr="00A557A6">
        <w:rPr>
          <w:rFonts w:hint="cs"/>
          <w:rtl/>
          <w:lang w:bidi="ar-EG"/>
        </w:rPr>
        <w:t>ث</w:t>
      </w:r>
      <w:r w:rsidR="00107567" w:rsidRPr="00A557A6">
        <w:rPr>
          <w:rFonts w:hint="cs"/>
          <w:rtl/>
          <w:lang w:bidi="ar-EG"/>
        </w:rPr>
        <w:t>رية</w:t>
      </w:r>
      <w:r w:rsidR="00107567">
        <w:rPr>
          <w:rFonts w:hint="cs"/>
          <w:rtl/>
          <w:lang w:bidi="ar-EG"/>
        </w:rPr>
        <w:t xml:space="preserve"> وإكراميات العمال ومتطلبات البوفيه،..الخ، ثم يتم شراء هذه المصروفات من خلال ما يعرف بفاتورة المتنوعات </w:t>
      </w:r>
      <w:r w:rsidR="001A4297">
        <w:rPr>
          <w:rFonts w:hint="cs"/>
          <w:rtl/>
          <w:lang w:bidi="ar-EG"/>
        </w:rPr>
        <w:t>ليقوم النظام آلياً</w:t>
      </w:r>
      <w:r w:rsidR="00107567">
        <w:rPr>
          <w:rFonts w:hint="cs"/>
          <w:rtl/>
          <w:lang w:bidi="ar-EG"/>
        </w:rPr>
        <w:t xml:space="preserve"> بالتأثيرات المحاسبية المطلوبة، بدلاً من التعامل مع هذه المصروفات بصورة محاسبية صرفة وإدخال قيود تتطلب خبرة محاسبية.</w:t>
      </w:r>
    </w:p>
    <w:p w:rsidR="001E2D88" w:rsidRPr="002023BF" w:rsidRDefault="001E2D88" w:rsidP="001E2D88">
      <w:pPr>
        <w:pStyle w:val="NormalWeb"/>
        <w:bidi/>
        <w:spacing w:before="113" w:beforeAutospacing="0" w:after="57" w:line="340" w:lineRule="atLeast"/>
        <w:ind w:left="624" w:right="1565"/>
        <w:jc w:val="left"/>
        <w:rPr>
          <w:b/>
          <w:bCs/>
          <w:rtl/>
        </w:rPr>
      </w:pPr>
      <w:r>
        <w:rPr>
          <w:rFonts w:hint="cs"/>
          <w:b/>
          <w:bCs/>
          <w:rtl/>
        </w:rPr>
        <w:t xml:space="preserve">مرونة في تعريف الموازنات التقديرية </w:t>
      </w:r>
    </w:p>
    <w:p w:rsidR="00CC29F5" w:rsidRDefault="001E2D88" w:rsidP="001A4297">
      <w:pPr>
        <w:pStyle w:val="NormalWeb"/>
        <w:bidi/>
        <w:spacing w:before="113" w:beforeAutospacing="0" w:after="57" w:line="340" w:lineRule="atLeast"/>
        <w:ind w:left="624" w:right="624"/>
        <w:jc w:val="left"/>
        <w:rPr>
          <w:rtl/>
        </w:rPr>
      </w:pPr>
      <w:r w:rsidRPr="002023BF">
        <w:rPr>
          <w:rFonts w:hint="cs"/>
          <w:rtl/>
        </w:rPr>
        <w:t xml:space="preserve">يوفر نظام نما </w:t>
      </w:r>
      <w:r>
        <w:rPr>
          <w:rFonts w:hint="cs"/>
          <w:rtl/>
        </w:rPr>
        <w:t xml:space="preserve">قائمة مستقلة خاصة بالموازنات التقديرية لأي من حسابات المنشأة. حيث يمكن تعريف سيناريو بحجم الموازنة المرصودة </w:t>
      </w:r>
      <w:r w:rsidR="00A557A6">
        <w:rPr>
          <w:rFonts w:hint="cs"/>
          <w:rtl/>
        </w:rPr>
        <w:t>لأحد حسابات ا</w:t>
      </w:r>
      <w:r>
        <w:rPr>
          <w:rFonts w:hint="cs"/>
          <w:rtl/>
        </w:rPr>
        <w:t xml:space="preserve">لمشتريات </w:t>
      </w:r>
      <w:r w:rsidR="00A557A6">
        <w:rPr>
          <w:rFonts w:hint="cs"/>
          <w:rtl/>
        </w:rPr>
        <w:t xml:space="preserve">أو المرتبات </w:t>
      </w:r>
      <w:r w:rsidR="000668D7">
        <w:rPr>
          <w:rFonts w:hint="cs"/>
          <w:rtl/>
        </w:rPr>
        <w:t>أو أي من حسابات المنشأة</w:t>
      </w:r>
      <w:r w:rsidR="00A557A6">
        <w:rPr>
          <w:rFonts w:hint="cs"/>
          <w:rtl/>
        </w:rPr>
        <w:t xml:space="preserve">، سواءاً على مستوى </w:t>
      </w:r>
      <w:r w:rsidR="007F0ED5">
        <w:rPr>
          <w:rFonts w:hint="cs"/>
          <w:rtl/>
        </w:rPr>
        <w:t>السنة المالية</w:t>
      </w:r>
      <w:r w:rsidR="00A557A6">
        <w:rPr>
          <w:rFonts w:hint="cs"/>
          <w:rtl/>
        </w:rPr>
        <w:t xml:space="preserve"> أو على مستوى الشهر</w:t>
      </w:r>
      <w:r w:rsidR="001A4297">
        <w:rPr>
          <w:rFonts w:hint="cs"/>
          <w:rtl/>
          <w:lang w:bidi="ar-EG"/>
        </w:rPr>
        <w:t>، كما يمكن تعريف موازنة الحساب على مستوى مركز تكلفة محدد أو عدة مراكز تكلفة.</w:t>
      </w:r>
      <w:r w:rsidR="00A557A6">
        <w:rPr>
          <w:rFonts w:hint="cs"/>
          <w:rtl/>
        </w:rPr>
        <w:t xml:space="preserve">، يمكن </w:t>
      </w:r>
      <w:r w:rsidR="001A4297">
        <w:rPr>
          <w:rFonts w:hint="cs"/>
          <w:rtl/>
        </w:rPr>
        <w:t xml:space="preserve">أيضاً </w:t>
      </w:r>
      <w:r w:rsidR="00A557A6">
        <w:rPr>
          <w:rFonts w:hint="cs"/>
          <w:rtl/>
        </w:rPr>
        <w:t xml:space="preserve">ضبط الموازنة بحيث لا تتخطى قيمة الحساب ما تم تحديده بالموازنة بحيث يمنع النظام مثلاً إصدار فواتير مشتريات بأحد الفترات إذا وصلت قيمة المشتريات </w:t>
      </w:r>
      <w:r w:rsidR="007F0ED5">
        <w:rPr>
          <w:rFonts w:hint="cs"/>
          <w:rtl/>
        </w:rPr>
        <w:t>لحد</w:t>
      </w:r>
      <w:r w:rsidR="00A557A6">
        <w:rPr>
          <w:rFonts w:hint="cs"/>
          <w:rtl/>
        </w:rPr>
        <w:t xml:space="preserve"> الموازنة</w:t>
      </w:r>
      <w:r w:rsidR="007F0ED5">
        <w:rPr>
          <w:rFonts w:hint="cs"/>
          <w:rtl/>
        </w:rPr>
        <w:t xml:space="preserve"> المرصودة</w:t>
      </w:r>
      <w:r w:rsidR="00A557A6">
        <w:rPr>
          <w:rFonts w:hint="cs"/>
          <w:rtl/>
        </w:rPr>
        <w:t>.</w:t>
      </w:r>
    </w:p>
    <w:p w:rsidR="00032448" w:rsidRDefault="00032448" w:rsidP="00032448">
      <w:pPr>
        <w:pStyle w:val="NormalWeb"/>
        <w:bidi/>
        <w:spacing w:before="113" w:beforeAutospacing="0" w:after="57" w:line="340" w:lineRule="atLeast"/>
        <w:ind w:left="624" w:right="624"/>
        <w:jc w:val="left"/>
      </w:pPr>
      <w:r>
        <w:rPr>
          <w:rFonts w:hint="cs"/>
          <w:rtl/>
        </w:rPr>
        <w:t>يدعم النظام أيضاً إصدار موازنات</w:t>
      </w:r>
      <w:r w:rsidR="00472E08">
        <w:rPr>
          <w:rFonts w:hint="cs"/>
          <w:rtl/>
        </w:rPr>
        <w:t xml:space="preserve"> (توقعات)</w:t>
      </w:r>
      <w:r>
        <w:rPr>
          <w:rFonts w:hint="cs"/>
          <w:rtl/>
        </w:rPr>
        <w:t xml:space="preserve"> لمبيعات الأصناف وذلك على مستوى كل صنف</w:t>
      </w:r>
      <w:r w:rsidR="00332FF7">
        <w:rPr>
          <w:rFonts w:hint="cs"/>
          <w:rtl/>
        </w:rPr>
        <w:t xml:space="preserve"> أو على مستوى كل مجموعة من الاصناف (كالأدوية، والمستلزمات، والكيماويات)</w:t>
      </w:r>
      <w:r>
        <w:rPr>
          <w:rFonts w:hint="cs"/>
          <w:rtl/>
        </w:rPr>
        <w:t xml:space="preserve">، حيث يمكنك عمل أكثر من سيناريو بحسب العميل ومندوب المبيعات لتسجيل حجم المبيعات المتوقعة لكل صنف </w:t>
      </w:r>
      <w:r w:rsidR="00332FF7">
        <w:rPr>
          <w:rFonts w:hint="cs"/>
          <w:rtl/>
        </w:rPr>
        <w:t xml:space="preserve">(أو مجموعة أصناف) </w:t>
      </w:r>
      <w:r>
        <w:rPr>
          <w:rFonts w:hint="cs"/>
          <w:rtl/>
        </w:rPr>
        <w:t>وذلك على مستوى الفترة وأي من مراكز التكلفة الموجودة كالإدارة و</w:t>
      </w:r>
      <w:r w:rsidR="00C758C5">
        <w:rPr>
          <w:rFonts w:hint="cs"/>
          <w:rtl/>
        </w:rPr>
        <w:t>الفرع و</w:t>
      </w:r>
      <w:r>
        <w:rPr>
          <w:rFonts w:hint="cs"/>
          <w:rtl/>
        </w:rPr>
        <w:t>القطاع. يوفر النظام أيضاً آلية لحساب التكلفة الخاصة بأصناف الموازنة، ومن ثم الربح المتوقع.</w:t>
      </w:r>
    </w:p>
    <w:p w:rsidR="007F0ED5" w:rsidRPr="002023BF" w:rsidRDefault="007F0ED5" w:rsidP="007F0ED5">
      <w:pPr>
        <w:pStyle w:val="NormalWeb"/>
        <w:bidi/>
        <w:spacing w:before="113" w:beforeAutospacing="0" w:after="57" w:line="340" w:lineRule="atLeast"/>
        <w:ind w:left="624" w:right="1565"/>
        <w:jc w:val="left"/>
        <w:rPr>
          <w:b/>
          <w:bCs/>
          <w:rtl/>
        </w:rPr>
      </w:pPr>
      <w:r>
        <w:rPr>
          <w:rFonts w:hint="cs"/>
          <w:b/>
          <w:bCs/>
          <w:rtl/>
        </w:rPr>
        <w:t xml:space="preserve">دورة مستندية شاملة </w:t>
      </w:r>
    </w:p>
    <w:p w:rsidR="004E011B" w:rsidRDefault="007F0ED5" w:rsidP="004E011B">
      <w:pPr>
        <w:pStyle w:val="NormalWeb"/>
        <w:bidi/>
        <w:spacing w:before="113" w:beforeAutospacing="0" w:after="57" w:line="340" w:lineRule="atLeast"/>
        <w:ind w:left="624" w:right="624"/>
        <w:jc w:val="left"/>
        <w:rPr>
          <w:rtl/>
          <w:lang w:bidi="ar-EG"/>
        </w:rPr>
      </w:pPr>
      <w:r>
        <w:rPr>
          <w:rFonts w:hint="cs"/>
          <w:rtl/>
        </w:rPr>
        <w:t xml:space="preserve">يدعم النظام كافة المستندات المألوفة بالنظم العربية </w:t>
      </w:r>
      <w:r w:rsidR="00573895">
        <w:rPr>
          <w:rFonts w:hint="cs"/>
          <w:rtl/>
        </w:rPr>
        <w:t>فيمكن التأثير على الحسابات والذمم مباشرة من خلال القيود اليومية، كما يمكن سداد الديون</w:t>
      </w:r>
      <w:r w:rsidR="005672A1">
        <w:rPr>
          <w:rFonts w:hint="cs"/>
          <w:rtl/>
        </w:rPr>
        <w:t xml:space="preserve"> المستحقة</w:t>
      </w:r>
      <w:r w:rsidR="00F724F4">
        <w:rPr>
          <w:rFonts w:hint="cs"/>
          <w:rtl/>
        </w:rPr>
        <w:t xml:space="preserve"> </w:t>
      </w:r>
      <w:r w:rsidR="00573895">
        <w:rPr>
          <w:rFonts w:hint="cs"/>
          <w:rtl/>
        </w:rPr>
        <w:t xml:space="preserve">مع العملاء والموردين من خلال </w:t>
      </w:r>
      <w:r>
        <w:rPr>
          <w:rFonts w:hint="cs"/>
          <w:rtl/>
          <w:lang w:bidi="ar-EG"/>
        </w:rPr>
        <w:t xml:space="preserve">مستندات القبض والصرف </w:t>
      </w:r>
      <w:r w:rsidR="005672A1">
        <w:rPr>
          <w:rFonts w:hint="cs"/>
          <w:rtl/>
          <w:lang w:bidi="ar-EG"/>
        </w:rPr>
        <w:t xml:space="preserve">كما يسمح النظام بإصدار سندات طلبات ليتم إصدار سندات القبض والصرف بناءاً عليها </w:t>
      </w:r>
      <w:r w:rsidR="004E011B">
        <w:rPr>
          <w:rFonts w:hint="cs"/>
          <w:rtl/>
          <w:lang w:bidi="ar-EG"/>
        </w:rPr>
        <w:t>فضلاً عن إشعارات الخصم والاضافة.</w:t>
      </w:r>
    </w:p>
    <w:p w:rsidR="004E011B" w:rsidRPr="002023BF" w:rsidRDefault="004E011B" w:rsidP="00711DDE">
      <w:pPr>
        <w:pStyle w:val="NormalWeb"/>
        <w:bidi/>
        <w:spacing w:before="113" w:beforeAutospacing="0" w:after="57" w:line="340" w:lineRule="atLeast"/>
        <w:ind w:left="624" w:right="1565"/>
        <w:jc w:val="left"/>
        <w:rPr>
          <w:b/>
          <w:bCs/>
          <w:rtl/>
        </w:rPr>
      </w:pPr>
      <w:r>
        <w:rPr>
          <w:rFonts w:hint="cs"/>
          <w:b/>
          <w:bCs/>
          <w:rtl/>
        </w:rPr>
        <w:t>مرونة شامل</w:t>
      </w:r>
      <w:r w:rsidR="00711DDE">
        <w:rPr>
          <w:rFonts w:hint="cs"/>
          <w:b/>
          <w:bCs/>
          <w:rtl/>
        </w:rPr>
        <w:t>ة</w:t>
      </w:r>
      <w:r>
        <w:rPr>
          <w:rFonts w:hint="cs"/>
          <w:b/>
          <w:bCs/>
          <w:rtl/>
        </w:rPr>
        <w:t xml:space="preserve"> في </w:t>
      </w:r>
      <w:r w:rsidR="00711DDE">
        <w:rPr>
          <w:rFonts w:hint="cs"/>
          <w:b/>
          <w:bCs/>
          <w:rtl/>
        </w:rPr>
        <w:t>التعامل مع العملات الاجنية</w:t>
      </w:r>
      <w:r>
        <w:rPr>
          <w:rFonts w:hint="cs"/>
          <w:b/>
          <w:bCs/>
          <w:rtl/>
        </w:rPr>
        <w:t xml:space="preserve"> </w:t>
      </w:r>
    </w:p>
    <w:p w:rsidR="007F0ED5" w:rsidRDefault="004E011B" w:rsidP="001A25E4">
      <w:pPr>
        <w:pStyle w:val="NormalWeb"/>
        <w:bidi/>
        <w:spacing w:before="113" w:beforeAutospacing="0" w:after="57" w:line="340" w:lineRule="atLeast"/>
        <w:ind w:left="624" w:right="624"/>
        <w:jc w:val="left"/>
        <w:rPr>
          <w:rtl/>
          <w:lang w:bidi="ar-EG"/>
        </w:rPr>
      </w:pPr>
      <w:r>
        <w:rPr>
          <w:rFonts w:hint="cs"/>
          <w:rtl/>
        </w:rPr>
        <w:t xml:space="preserve">يسمح النظام </w:t>
      </w:r>
      <w:r w:rsidR="00711DDE">
        <w:rPr>
          <w:rFonts w:hint="cs"/>
          <w:rtl/>
        </w:rPr>
        <w:t>بتعريف أي عدد من العملات بالاضافة لامكانية تغيير سعر صرف كل عملة</w:t>
      </w:r>
      <w:r>
        <w:rPr>
          <w:rFonts w:hint="cs"/>
          <w:rtl/>
        </w:rPr>
        <w:t xml:space="preserve"> بصفة </w:t>
      </w:r>
      <w:r w:rsidR="00711DDE">
        <w:rPr>
          <w:rFonts w:hint="cs"/>
          <w:rtl/>
        </w:rPr>
        <w:t xml:space="preserve">سنوية أو </w:t>
      </w:r>
      <w:r>
        <w:rPr>
          <w:rFonts w:hint="cs"/>
          <w:rtl/>
        </w:rPr>
        <w:t>شهرية أو يومية</w:t>
      </w:r>
      <w:r w:rsidR="001A25E4">
        <w:rPr>
          <w:rFonts w:hint="cs"/>
          <w:rtl/>
        </w:rPr>
        <w:t xml:space="preserve">. يمكن أيضاً </w:t>
      </w:r>
      <w:r w:rsidR="00711DDE">
        <w:rPr>
          <w:rFonts w:hint="cs"/>
          <w:rtl/>
        </w:rPr>
        <w:t xml:space="preserve">تغيير سعر صرف العملة يدوياً عند استخدامها بأي من مستندات النظام كفواتير المبيعات والمشتريات وسندات القبض والصرف وغير ذلك. </w:t>
      </w:r>
    </w:p>
    <w:p w:rsidR="007F0ED5" w:rsidRPr="002023BF" w:rsidRDefault="007F0ED5" w:rsidP="007F0ED5">
      <w:pPr>
        <w:pStyle w:val="NormalWeb"/>
        <w:bidi/>
        <w:spacing w:before="113" w:beforeAutospacing="0" w:after="57" w:line="340" w:lineRule="atLeast"/>
        <w:ind w:left="624" w:right="1565"/>
        <w:jc w:val="left"/>
        <w:rPr>
          <w:b/>
          <w:bCs/>
          <w:rtl/>
        </w:rPr>
      </w:pPr>
      <w:r>
        <w:rPr>
          <w:rFonts w:hint="cs"/>
          <w:b/>
          <w:bCs/>
          <w:rtl/>
        </w:rPr>
        <w:t xml:space="preserve">تكامل تام مع باقي أجزاء النظام </w:t>
      </w:r>
    </w:p>
    <w:p w:rsidR="001E2D88" w:rsidRDefault="00711DDE" w:rsidP="006D45F3">
      <w:pPr>
        <w:pStyle w:val="NormalWeb"/>
        <w:bidi/>
        <w:spacing w:before="113" w:beforeAutospacing="0" w:after="57" w:line="340" w:lineRule="atLeast"/>
        <w:ind w:left="624" w:right="624"/>
        <w:jc w:val="left"/>
      </w:pPr>
      <w:r>
        <w:rPr>
          <w:rFonts w:hint="cs"/>
          <w:rtl/>
        </w:rPr>
        <w:t xml:space="preserve">تتكامل مستندات الحسابات مع باقي أجزاء النظام، </w:t>
      </w:r>
      <w:r w:rsidR="000668D7">
        <w:rPr>
          <w:rFonts w:hint="cs"/>
          <w:rtl/>
        </w:rPr>
        <w:t>فعلى سبيل المثال</w:t>
      </w:r>
      <w:r>
        <w:rPr>
          <w:rFonts w:hint="cs"/>
          <w:rtl/>
        </w:rPr>
        <w:t xml:space="preserve"> يمكن سداد فواتير المبيعات عن طريق سندات القبض </w:t>
      </w:r>
      <w:r w:rsidR="00A26521">
        <w:rPr>
          <w:rFonts w:hint="cs"/>
          <w:rtl/>
        </w:rPr>
        <w:t>و</w:t>
      </w:r>
      <w:r>
        <w:rPr>
          <w:rFonts w:hint="cs"/>
          <w:rtl/>
        </w:rPr>
        <w:t>فواتير المشتريات عن طريق سندات الصرف</w:t>
      </w:r>
      <w:r w:rsidR="00A26521">
        <w:rPr>
          <w:rFonts w:hint="cs"/>
          <w:rtl/>
        </w:rPr>
        <w:t xml:space="preserve">. يسمح النظام بسداد الفواتير إما بترتيب أعمار الديون أو باختيار فواتير محددة ليتم سدادها. </w:t>
      </w:r>
      <w:r w:rsidR="000668D7">
        <w:rPr>
          <w:rFonts w:hint="cs"/>
          <w:rtl/>
        </w:rPr>
        <w:t xml:space="preserve">تتكامل الحسابات </w:t>
      </w:r>
      <w:r w:rsidR="006D45F3">
        <w:rPr>
          <w:rFonts w:hint="cs"/>
          <w:rtl/>
        </w:rPr>
        <w:t xml:space="preserve">كذلك مع نظام البنوك </w:t>
      </w:r>
      <w:r w:rsidR="001A25E4">
        <w:rPr>
          <w:rFonts w:hint="cs"/>
          <w:rtl/>
        </w:rPr>
        <w:t>ب</w:t>
      </w:r>
      <w:r w:rsidR="006D45F3">
        <w:rPr>
          <w:rFonts w:hint="cs"/>
          <w:rtl/>
        </w:rPr>
        <w:t xml:space="preserve">حيث يمكن </w:t>
      </w:r>
      <w:r w:rsidR="00A26521">
        <w:rPr>
          <w:rFonts w:hint="cs"/>
          <w:rtl/>
        </w:rPr>
        <w:t>سداد سندات القبض والصرف عن طريق الاوراق التجارية (شيكات / كمبيالات).</w:t>
      </w:r>
    </w:p>
    <w:p w:rsidR="00411631" w:rsidRPr="002023BF" w:rsidRDefault="00A26521" w:rsidP="00411631">
      <w:pPr>
        <w:pStyle w:val="NormalWeb"/>
        <w:bidi/>
        <w:spacing w:before="113" w:beforeAutospacing="0" w:after="57" w:line="340" w:lineRule="atLeast"/>
        <w:ind w:left="624" w:right="1565"/>
        <w:jc w:val="left"/>
        <w:rPr>
          <w:b/>
          <w:bCs/>
          <w:rtl/>
        </w:rPr>
      </w:pPr>
      <w:r>
        <w:rPr>
          <w:rFonts w:hint="cs"/>
          <w:b/>
          <w:bCs/>
          <w:rtl/>
        </w:rPr>
        <w:t>نظام التسويات مع الذمم المختلفة</w:t>
      </w:r>
    </w:p>
    <w:p w:rsidR="00411631" w:rsidRPr="002023BF" w:rsidRDefault="00A26521" w:rsidP="00275666">
      <w:pPr>
        <w:pStyle w:val="NormalWeb"/>
        <w:bidi/>
        <w:spacing w:before="113" w:beforeAutospacing="0" w:after="57" w:line="340" w:lineRule="atLeast"/>
        <w:ind w:left="624" w:right="624"/>
        <w:jc w:val="left"/>
        <w:rPr>
          <w:rtl/>
        </w:rPr>
      </w:pPr>
      <w:r>
        <w:rPr>
          <w:rFonts w:hint="cs"/>
          <w:rtl/>
        </w:rPr>
        <w:t xml:space="preserve">على غرار التسويات البنكية ومقارنة مستندات </w:t>
      </w:r>
      <w:r w:rsidR="000668D7">
        <w:rPr>
          <w:rFonts w:hint="cs"/>
          <w:rtl/>
        </w:rPr>
        <w:t>المنشأة</w:t>
      </w:r>
      <w:r>
        <w:rPr>
          <w:rFonts w:hint="cs"/>
          <w:rtl/>
        </w:rPr>
        <w:t xml:space="preserve"> بمستندات البنك، فإن نظام نما يسمح بإجراء عملية التسوية مع أي ذمة (عميل / مورد / موظف</w:t>
      </w:r>
      <w:r w:rsidR="000668D7">
        <w:rPr>
          <w:rFonts w:hint="cs"/>
          <w:rtl/>
        </w:rPr>
        <w:t>،..الخ</w:t>
      </w:r>
      <w:r>
        <w:rPr>
          <w:rFonts w:hint="cs"/>
          <w:rtl/>
        </w:rPr>
        <w:t xml:space="preserve">)، حيث </w:t>
      </w:r>
      <w:r w:rsidR="005E2307">
        <w:rPr>
          <w:rFonts w:hint="cs"/>
          <w:rtl/>
        </w:rPr>
        <w:t>يقوم النظام من خلال مستند "التسوية مع ذمة" ب</w:t>
      </w:r>
      <w:r>
        <w:rPr>
          <w:rFonts w:hint="cs"/>
          <w:rtl/>
        </w:rPr>
        <w:t xml:space="preserve">مقارنة </w:t>
      </w:r>
      <w:r w:rsidR="00275666">
        <w:rPr>
          <w:rFonts w:hint="cs"/>
          <w:rtl/>
        </w:rPr>
        <w:t>كشف حساب</w:t>
      </w:r>
      <w:r>
        <w:rPr>
          <w:rFonts w:hint="cs"/>
          <w:rtl/>
        </w:rPr>
        <w:t xml:space="preserve"> </w:t>
      </w:r>
      <w:r w:rsidR="005E2307">
        <w:rPr>
          <w:rFonts w:hint="cs"/>
          <w:rtl/>
        </w:rPr>
        <w:t>المنشأة</w:t>
      </w:r>
      <w:r>
        <w:rPr>
          <w:rFonts w:hint="cs"/>
          <w:rtl/>
        </w:rPr>
        <w:t xml:space="preserve"> المتعلق بالعميل </w:t>
      </w:r>
      <w:r w:rsidR="005E2307">
        <w:rPr>
          <w:rFonts w:hint="cs"/>
          <w:rtl/>
        </w:rPr>
        <w:t xml:space="preserve">مثلاً خلال فترة محددة </w:t>
      </w:r>
      <w:r w:rsidR="00275666">
        <w:rPr>
          <w:rFonts w:hint="cs"/>
          <w:rtl/>
        </w:rPr>
        <w:lastRenderedPageBreak/>
        <w:t>بكشف حساب</w:t>
      </w:r>
      <w:r>
        <w:rPr>
          <w:rFonts w:hint="cs"/>
          <w:rtl/>
        </w:rPr>
        <w:t xml:space="preserve"> العميل للتعرف على الفروقات والتوصل </w:t>
      </w:r>
      <w:r w:rsidR="005E2307">
        <w:rPr>
          <w:rFonts w:hint="cs"/>
          <w:rtl/>
        </w:rPr>
        <w:t>لسبب ا</w:t>
      </w:r>
      <w:r w:rsidR="00275666">
        <w:rPr>
          <w:rFonts w:hint="cs"/>
          <w:rtl/>
        </w:rPr>
        <w:t>لاختلاف للوصول في النهاية للتسوية المطلوبة</w:t>
      </w:r>
      <w:r w:rsidR="005E2307">
        <w:rPr>
          <w:rFonts w:hint="cs"/>
          <w:rtl/>
        </w:rPr>
        <w:t>.</w:t>
      </w:r>
    </w:p>
    <w:sectPr w:rsidR="00411631" w:rsidRPr="002023BF"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411631"/>
    <w:rsid w:val="00032448"/>
    <w:rsid w:val="000668D7"/>
    <w:rsid w:val="00096157"/>
    <w:rsid w:val="00107567"/>
    <w:rsid w:val="00130D96"/>
    <w:rsid w:val="00133C77"/>
    <w:rsid w:val="001A25E4"/>
    <w:rsid w:val="001A4297"/>
    <w:rsid w:val="001A45E6"/>
    <w:rsid w:val="001B2CEE"/>
    <w:rsid w:val="001E2D88"/>
    <w:rsid w:val="001F30BB"/>
    <w:rsid w:val="001F32AC"/>
    <w:rsid w:val="002023BF"/>
    <w:rsid w:val="00244F14"/>
    <w:rsid w:val="00264CB1"/>
    <w:rsid w:val="00275666"/>
    <w:rsid w:val="002F0478"/>
    <w:rsid w:val="00332FF7"/>
    <w:rsid w:val="00390B74"/>
    <w:rsid w:val="00411631"/>
    <w:rsid w:val="00434741"/>
    <w:rsid w:val="00472E08"/>
    <w:rsid w:val="00486DE6"/>
    <w:rsid w:val="004E011B"/>
    <w:rsid w:val="004E666A"/>
    <w:rsid w:val="005358B2"/>
    <w:rsid w:val="005672A1"/>
    <w:rsid w:val="00573895"/>
    <w:rsid w:val="005E2307"/>
    <w:rsid w:val="00624D49"/>
    <w:rsid w:val="00653DB9"/>
    <w:rsid w:val="00666713"/>
    <w:rsid w:val="006C070F"/>
    <w:rsid w:val="006D45F3"/>
    <w:rsid w:val="006D581E"/>
    <w:rsid w:val="00711DDE"/>
    <w:rsid w:val="007253E9"/>
    <w:rsid w:val="007F0ED5"/>
    <w:rsid w:val="00932D36"/>
    <w:rsid w:val="0093542D"/>
    <w:rsid w:val="009B6CB0"/>
    <w:rsid w:val="00A26521"/>
    <w:rsid w:val="00A557A6"/>
    <w:rsid w:val="00A64B1A"/>
    <w:rsid w:val="00AB2C9D"/>
    <w:rsid w:val="00AD0BC3"/>
    <w:rsid w:val="00B24D3D"/>
    <w:rsid w:val="00B268F4"/>
    <w:rsid w:val="00B64CE6"/>
    <w:rsid w:val="00B86F2C"/>
    <w:rsid w:val="00BB3831"/>
    <w:rsid w:val="00C20B49"/>
    <w:rsid w:val="00C20EA5"/>
    <w:rsid w:val="00C758C5"/>
    <w:rsid w:val="00CC29F5"/>
    <w:rsid w:val="00D33031"/>
    <w:rsid w:val="00DA52A4"/>
    <w:rsid w:val="00E517FC"/>
    <w:rsid w:val="00ED4098"/>
    <w:rsid w:val="00EE1125"/>
    <w:rsid w:val="00F11172"/>
    <w:rsid w:val="00F724F4"/>
    <w:rsid w:val="00F72522"/>
    <w:rsid w:val="00FA5C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dcterms:created xsi:type="dcterms:W3CDTF">2016-02-01T21:04:00Z</dcterms:created>
  <dcterms:modified xsi:type="dcterms:W3CDTF">2016-06-06T12:49:00Z</dcterms:modified>
</cp:coreProperties>
</file>