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DD" w:rsidRDefault="007F18DD" w:rsidP="006F3113">
      <w:pPr>
        <w:pStyle w:val="NormalWeb"/>
        <w:spacing w:before="113" w:beforeAutospacing="0" w:after="57" w:line="340" w:lineRule="atLeast"/>
        <w:ind w:left="624" w:right="1565"/>
        <w:jc w:val="left"/>
        <w:rPr>
          <w:lang w:bidi="ar-EG"/>
        </w:rPr>
      </w:pPr>
      <w:r w:rsidRPr="007F18DD">
        <w:rPr>
          <w:b/>
          <w:bCs/>
          <w:sz w:val="32"/>
          <w:szCs w:val="32"/>
          <w:lang w:bidi="ar-EG"/>
        </w:rPr>
        <w:t>Bank transactions</w:t>
      </w:r>
    </w:p>
    <w:p w:rsidR="00C53252" w:rsidRDefault="00C53252" w:rsidP="007E6554">
      <w:pPr>
        <w:pStyle w:val="NormalWeb"/>
        <w:spacing w:before="113" w:beforeAutospacing="0" w:after="57" w:line="340" w:lineRule="atLeast"/>
        <w:ind w:left="624" w:right="1565"/>
        <w:jc w:val="left"/>
        <w:rPr>
          <w:lang w:bidi="ar-EG"/>
        </w:rPr>
      </w:pPr>
      <w:r>
        <w:rPr>
          <w:lang w:bidi="ar-EG"/>
        </w:rPr>
        <w:t xml:space="preserve">NAMA for banks system supports all </w:t>
      </w:r>
      <w:r w:rsidR="00EF5E5C">
        <w:rPr>
          <w:lang w:bidi="ar-EG"/>
        </w:rPr>
        <w:t xml:space="preserve">banking </w:t>
      </w:r>
      <w:r>
        <w:rPr>
          <w:lang w:bidi="ar-EG"/>
        </w:rPr>
        <w:t>transactions and the commercial papers such as cheques and bills of exchange</w:t>
      </w:r>
      <w:r w:rsidR="00B947FF">
        <w:rPr>
          <w:lang w:bidi="ar-EG"/>
        </w:rPr>
        <w:t>. NAMA supports all transactions of the co</w:t>
      </w:r>
      <w:r w:rsidR="00D97CEE">
        <w:rPr>
          <w:lang w:bidi="ar-EG"/>
        </w:rPr>
        <w:t xml:space="preserve">mmercial papers such as issuing, </w:t>
      </w:r>
      <w:r w:rsidR="00B947FF">
        <w:rPr>
          <w:lang w:bidi="ar-EG"/>
        </w:rPr>
        <w:t>receiving paper</w:t>
      </w:r>
      <w:r w:rsidR="00C90491">
        <w:rPr>
          <w:lang w:bidi="ar-EG"/>
        </w:rPr>
        <w:t>s</w:t>
      </w:r>
      <w:r w:rsidR="00B947FF">
        <w:rPr>
          <w:lang w:bidi="ar-EG"/>
        </w:rPr>
        <w:t xml:space="preserve">, collecting </w:t>
      </w:r>
      <w:r w:rsidR="00C90491">
        <w:rPr>
          <w:lang w:bidi="ar-EG"/>
        </w:rPr>
        <w:t>them</w:t>
      </w:r>
      <w:r w:rsidR="00B947FF">
        <w:rPr>
          <w:lang w:bidi="ar-EG"/>
        </w:rPr>
        <w:t xml:space="preserve">, attaching papers in receipt and payment vouchers, </w:t>
      </w:r>
      <w:r w:rsidR="00D97CEE">
        <w:rPr>
          <w:lang w:bidi="ar-EG"/>
        </w:rPr>
        <w:t>inserting</w:t>
      </w:r>
      <w:r w:rsidR="002E795E">
        <w:rPr>
          <w:lang w:bidi="ar-EG"/>
        </w:rPr>
        <w:t xml:space="preserve"> them</w:t>
      </w:r>
      <w:r w:rsidR="00B947FF">
        <w:rPr>
          <w:lang w:bidi="ar-EG"/>
        </w:rPr>
        <w:t xml:space="preserve"> </w:t>
      </w:r>
      <w:r w:rsidR="00EE388D">
        <w:rPr>
          <w:lang w:bidi="ar-EG"/>
        </w:rPr>
        <w:t xml:space="preserve">in </w:t>
      </w:r>
      <w:r w:rsidR="002E795E">
        <w:rPr>
          <w:lang w:bidi="ar-EG"/>
        </w:rPr>
        <w:t>a</w:t>
      </w:r>
      <w:r w:rsidR="00EE388D">
        <w:rPr>
          <w:lang w:bidi="ar-EG"/>
        </w:rPr>
        <w:t xml:space="preserve"> </w:t>
      </w:r>
      <w:r w:rsidR="002E795E">
        <w:rPr>
          <w:lang w:bidi="ar-EG"/>
        </w:rPr>
        <w:t xml:space="preserve">bank portfolio, and monitoring their status with the capability of </w:t>
      </w:r>
      <w:r w:rsidR="00467F3A">
        <w:rPr>
          <w:lang w:bidi="ar-EG"/>
        </w:rPr>
        <w:t>canceling them before collection</w:t>
      </w:r>
      <w:r w:rsidR="002E795E">
        <w:rPr>
          <w:lang w:bidi="ar-EG"/>
        </w:rPr>
        <w:t xml:space="preserve">. NAMA supports effective systems for bank reconciliation, letters of guarantee, and bank transfers. </w:t>
      </w:r>
    </w:p>
    <w:p w:rsidR="00097293" w:rsidRPr="00541606" w:rsidRDefault="007F18DD" w:rsidP="00187414">
      <w:pPr>
        <w:pStyle w:val="NormalWeb"/>
        <w:spacing w:before="113" w:beforeAutospacing="0" w:after="57" w:line="340" w:lineRule="atLeast"/>
        <w:ind w:left="624" w:right="1565"/>
        <w:jc w:val="left"/>
        <w:rPr>
          <w:b/>
          <w:bCs/>
          <w:lang w:bidi="ar-EG"/>
        </w:rPr>
      </w:pPr>
      <w:r>
        <w:rPr>
          <w:b/>
          <w:bCs/>
          <w:lang w:bidi="ar-EG"/>
        </w:rPr>
        <w:t>Comprehensive files for banking system</w:t>
      </w:r>
    </w:p>
    <w:p w:rsidR="00537E8D" w:rsidRDefault="00615EFE" w:rsidP="00420B1E">
      <w:pPr>
        <w:pStyle w:val="NormalWeb"/>
        <w:spacing w:before="113" w:beforeAutospacing="0" w:after="57" w:line="340" w:lineRule="atLeast"/>
        <w:ind w:left="624" w:right="1565"/>
        <w:jc w:val="left"/>
        <w:rPr>
          <w:lang w:bidi="ar-EG"/>
        </w:rPr>
      </w:pPr>
      <w:r>
        <w:rPr>
          <w:lang w:bidi="ar-EG"/>
        </w:rPr>
        <w:t xml:space="preserve">NAMA provides </w:t>
      </w:r>
      <w:r w:rsidR="00420B1E">
        <w:rPr>
          <w:lang w:bidi="ar-EG"/>
        </w:rPr>
        <w:t>comprehensive files to record the following data:</w:t>
      </w:r>
    </w:p>
    <w:p w:rsidR="00420B1E" w:rsidRDefault="00420B1E" w:rsidP="00420B1E">
      <w:pPr>
        <w:pStyle w:val="NormalWeb"/>
        <w:numPr>
          <w:ilvl w:val="0"/>
          <w:numId w:val="1"/>
        </w:numPr>
        <w:spacing w:before="113" w:beforeAutospacing="0" w:after="57" w:line="340" w:lineRule="atLeast"/>
        <w:ind w:right="1565"/>
        <w:jc w:val="left"/>
        <w:rPr>
          <w:lang w:bidi="ar-EG"/>
        </w:rPr>
      </w:pPr>
      <w:r>
        <w:rPr>
          <w:lang w:bidi="ar-EG"/>
        </w:rPr>
        <w:t>Infinite number of banks with detailed information for each one.</w:t>
      </w:r>
    </w:p>
    <w:p w:rsidR="00420B1E" w:rsidRDefault="00B04D44" w:rsidP="00D00694">
      <w:pPr>
        <w:pStyle w:val="NormalWeb"/>
        <w:numPr>
          <w:ilvl w:val="0"/>
          <w:numId w:val="1"/>
        </w:numPr>
        <w:spacing w:before="113" w:beforeAutospacing="0" w:after="57" w:line="340" w:lineRule="atLeast"/>
        <w:ind w:right="1565"/>
        <w:jc w:val="left"/>
        <w:rPr>
          <w:lang w:bidi="ar-EG"/>
        </w:rPr>
      </w:pPr>
      <w:r>
        <w:rPr>
          <w:lang w:bidi="ar-EG"/>
        </w:rPr>
        <w:t xml:space="preserve">Bank accounts with six accounts for each bank account. These accounts </w:t>
      </w:r>
      <w:r w:rsidR="00467F3A">
        <w:rPr>
          <w:lang w:bidi="ar-EG"/>
        </w:rPr>
        <w:t xml:space="preserve">could be </w:t>
      </w:r>
      <w:r w:rsidR="00D00694">
        <w:rPr>
          <w:lang w:bidi="ar-EG"/>
        </w:rPr>
        <w:t>increased</w:t>
      </w:r>
      <w:r>
        <w:rPr>
          <w:lang w:bidi="ar-EG"/>
        </w:rPr>
        <w:t xml:space="preserve"> to 21 accounts for each bank accounts</w:t>
      </w:r>
      <w:r w:rsidR="00D97CEE">
        <w:rPr>
          <w:lang w:bidi="ar-EG"/>
        </w:rPr>
        <w:t xml:space="preserve"> record</w:t>
      </w:r>
      <w:r>
        <w:rPr>
          <w:lang w:bidi="ar-EG"/>
        </w:rPr>
        <w:t>.</w:t>
      </w:r>
    </w:p>
    <w:p w:rsidR="00B04D44" w:rsidRDefault="00B04D44" w:rsidP="00420B1E">
      <w:pPr>
        <w:pStyle w:val="NormalWeb"/>
        <w:numPr>
          <w:ilvl w:val="0"/>
          <w:numId w:val="1"/>
        </w:numPr>
        <w:spacing w:before="113" w:beforeAutospacing="0" w:after="57" w:line="340" w:lineRule="atLeast"/>
        <w:ind w:right="1565"/>
        <w:jc w:val="left"/>
        <w:rPr>
          <w:lang w:bidi="ar-EG"/>
        </w:rPr>
      </w:pPr>
      <w:r>
        <w:rPr>
          <w:lang w:bidi="ar-EG"/>
        </w:rPr>
        <w:t>Commercial papers (Received, Issued) with detailed information for each paper.</w:t>
      </w:r>
    </w:p>
    <w:p w:rsidR="005C7A7C" w:rsidRPr="00541606" w:rsidRDefault="007F18DD" w:rsidP="007F18DD">
      <w:pPr>
        <w:pStyle w:val="NormalWeb"/>
        <w:spacing w:before="113" w:beforeAutospacing="0" w:after="57" w:line="340" w:lineRule="atLeast"/>
        <w:ind w:left="624" w:right="1565"/>
        <w:jc w:val="left"/>
        <w:rPr>
          <w:b/>
          <w:bCs/>
          <w:lang w:bidi="ar-EG"/>
        </w:rPr>
      </w:pPr>
      <w:r>
        <w:rPr>
          <w:b/>
          <w:bCs/>
          <w:lang w:bidi="ar-EG"/>
        </w:rPr>
        <w:t>Documentary</w:t>
      </w:r>
      <w:r w:rsidR="007D4165">
        <w:rPr>
          <w:b/>
          <w:bCs/>
          <w:lang w:bidi="ar-EG"/>
        </w:rPr>
        <w:t xml:space="preserve"> </w:t>
      </w:r>
      <w:r>
        <w:rPr>
          <w:b/>
          <w:bCs/>
          <w:lang w:bidi="ar-EG"/>
        </w:rPr>
        <w:t>cycle to</w:t>
      </w:r>
      <w:r w:rsidR="003F3029">
        <w:rPr>
          <w:b/>
          <w:bCs/>
          <w:lang w:bidi="ar-EG"/>
        </w:rPr>
        <w:t xml:space="preserve"> </w:t>
      </w:r>
      <w:r>
        <w:rPr>
          <w:b/>
          <w:bCs/>
          <w:lang w:bidi="ar-EG"/>
        </w:rPr>
        <w:t>simulate commercial</w:t>
      </w:r>
      <w:r w:rsidR="007D4165">
        <w:rPr>
          <w:b/>
          <w:bCs/>
          <w:lang w:bidi="ar-EG"/>
        </w:rPr>
        <w:t xml:space="preserve"> </w:t>
      </w:r>
      <w:r w:rsidR="003F3029">
        <w:rPr>
          <w:b/>
          <w:bCs/>
          <w:lang w:bidi="ar-EG"/>
        </w:rPr>
        <w:t>cycle</w:t>
      </w:r>
    </w:p>
    <w:p w:rsidR="005C7A7C" w:rsidRDefault="00B04D44" w:rsidP="00467F3A">
      <w:pPr>
        <w:pStyle w:val="NormalWeb"/>
        <w:spacing w:before="113" w:beforeAutospacing="0" w:after="57" w:line="340" w:lineRule="atLeast"/>
        <w:ind w:left="624" w:right="1565"/>
        <w:jc w:val="left"/>
        <w:rPr>
          <w:lang w:bidi="ar-EG"/>
        </w:rPr>
      </w:pPr>
      <w:r>
        <w:rPr>
          <w:lang w:bidi="ar-EG"/>
        </w:rPr>
        <w:t>Initially, when transferring from a manual system</w:t>
      </w:r>
      <w:r w:rsidR="00D00694">
        <w:rPr>
          <w:lang w:bidi="ar-EG"/>
        </w:rPr>
        <w:t xml:space="preserve"> to NAMA</w:t>
      </w:r>
      <w:r>
        <w:rPr>
          <w:lang w:bidi="ar-EG"/>
        </w:rPr>
        <w:t xml:space="preserve">, </w:t>
      </w:r>
      <w:r w:rsidR="00453E16">
        <w:rPr>
          <w:lang w:bidi="ar-EG"/>
        </w:rPr>
        <w:t>you can record all your commercial papers with the current status for each one (Issued, Received, in a</w:t>
      </w:r>
      <w:r w:rsidR="00E86E83">
        <w:rPr>
          <w:lang w:bidi="ar-EG"/>
        </w:rPr>
        <w:t xml:space="preserve"> bank</w:t>
      </w:r>
      <w:r w:rsidR="00453E16">
        <w:rPr>
          <w:lang w:bidi="ar-EG"/>
        </w:rPr>
        <w:t xml:space="preserve"> portfolio, endorsed....), and then handling them </w:t>
      </w:r>
      <w:r w:rsidR="00E86E83">
        <w:rPr>
          <w:lang w:bidi="ar-EG"/>
        </w:rPr>
        <w:t>via</w:t>
      </w:r>
      <w:r w:rsidR="00453E16">
        <w:rPr>
          <w:lang w:bidi="ar-EG"/>
        </w:rPr>
        <w:t xml:space="preserve"> </w:t>
      </w:r>
      <w:r w:rsidR="00D00694">
        <w:rPr>
          <w:lang w:bidi="ar-EG"/>
        </w:rPr>
        <w:t xml:space="preserve">the </w:t>
      </w:r>
      <w:r w:rsidR="00453E16">
        <w:rPr>
          <w:lang w:bidi="ar-EG"/>
        </w:rPr>
        <w:t>system documents until collecting or cancelling.</w:t>
      </w:r>
      <w:r w:rsidR="007D4165">
        <w:rPr>
          <w:lang w:bidi="ar-EG"/>
        </w:rPr>
        <w:t xml:space="preserve"> </w:t>
      </w:r>
      <w:r w:rsidR="00E86E83">
        <w:rPr>
          <w:lang w:bidi="ar-EG"/>
        </w:rPr>
        <w:t xml:space="preserve">You can </w:t>
      </w:r>
      <w:r w:rsidR="00467F3A">
        <w:rPr>
          <w:lang w:bidi="ar-EG"/>
        </w:rPr>
        <w:t>attach</w:t>
      </w:r>
      <w:r w:rsidR="00E86E83">
        <w:rPr>
          <w:lang w:bidi="ar-EG"/>
        </w:rPr>
        <w:t xml:space="preserve"> any of received papers in a bank portfolio and track its status via the bank notice document, where it can be collected, rejected or cancelled with recording the cancel method such as replacing it by another paper or </w:t>
      </w:r>
      <w:r w:rsidR="00C90491">
        <w:rPr>
          <w:lang w:bidi="ar-EG"/>
        </w:rPr>
        <w:t>journal</w:t>
      </w:r>
      <w:r w:rsidR="00E86E83">
        <w:rPr>
          <w:lang w:bidi="ar-EG"/>
        </w:rPr>
        <w:t xml:space="preserve"> entry or </w:t>
      </w:r>
      <w:r w:rsidR="00C90491">
        <w:rPr>
          <w:lang w:bidi="ar-EG"/>
        </w:rPr>
        <w:t>receipt</w:t>
      </w:r>
      <w:r w:rsidR="00E86E83">
        <w:rPr>
          <w:lang w:bidi="ar-EG"/>
        </w:rPr>
        <w:t xml:space="preserve"> document.</w:t>
      </w:r>
    </w:p>
    <w:p w:rsidR="00F126BB" w:rsidRPr="00541606" w:rsidRDefault="00F126BB" w:rsidP="00C22125">
      <w:pPr>
        <w:pStyle w:val="NormalWeb"/>
        <w:spacing w:before="113" w:beforeAutospacing="0" w:after="57" w:line="340" w:lineRule="atLeast"/>
        <w:ind w:left="624" w:right="1565"/>
        <w:jc w:val="left"/>
        <w:rPr>
          <w:b/>
          <w:bCs/>
          <w:lang w:bidi="ar-EG"/>
        </w:rPr>
      </w:pPr>
      <w:r>
        <w:rPr>
          <w:b/>
          <w:bCs/>
          <w:lang w:bidi="ar-EG"/>
        </w:rPr>
        <w:t xml:space="preserve">Full </w:t>
      </w:r>
      <w:r w:rsidR="00343D19">
        <w:rPr>
          <w:b/>
          <w:bCs/>
          <w:lang w:bidi="ar-EG"/>
        </w:rPr>
        <w:t xml:space="preserve">integration with receipt and payment </w:t>
      </w:r>
      <w:r w:rsidR="00C22125">
        <w:rPr>
          <w:b/>
          <w:bCs/>
          <w:lang w:bidi="ar-EG"/>
        </w:rPr>
        <w:t>vouchers</w:t>
      </w:r>
      <w:r>
        <w:rPr>
          <w:b/>
          <w:bCs/>
          <w:lang w:bidi="ar-EG"/>
        </w:rPr>
        <w:t xml:space="preserve"> </w:t>
      </w:r>
    </w:p>
    <w:p w:rsidR="00F126BB" w:rsidRPr="001F163E" w:rsidRDefault="00BE6FC0" w:rsidP="00C22125">
      <w:pPr>
        <w:pStyle w:val="NormalWeb"/>
        <w:spacing w:before="113" w:beforeAutospacing="0" w:after="57" w:line="340" w:lineRule="atLeast"/>
        <w:ind w:left="624" w:right="1565"/>
        <w:jc w:val="left"/>
        <w:rPr>
          <w:lang w:bidi="ar-EG"/>
        </w:rPr>
      </w:pPr>
      <w:r>
        <w:rPr>
          <w:lang w:bidi="ar-EG"/>
        </w:rPr>
        <w:t xml:space="preserve">You can pay the payment and receipt </w:t>
      </w:r>
      <w:r w:rsidR="00C22125">
        <w:rPr>
          <w:lang w:bidi="ar-EG"/>
        </w:rPr>
        <w:t>vouchers</w:t>
      </w:r>
      <w:r>
        <w:rPr>
          <w:lang w:bidi="ar-EG"/>
        </w:rPr>
        <w:t xml:space="preserve"> via the commercial papers (</w:t>
      </w:r>
      <w:r w:rsidR="00C22125">
        <w:rPr>
          <w:lang w:bidi="ar-EG"/>
        </w:rPr>
        <w:t>cheques or bills of exchange</w:t>
      </w:r>
      <w:r>
        <w:rPr>
          <w:lang w:bidi="ar-EG"/>
        </w:rPr>
        <w:t>)</w:t>
      </w:r>
      <w:r w:rsidR="00C22125">
        <w:rPr>
          <w:lang w:bidi="ar-EG"/>
        </w:rPr>
        <w:t xml:space="preserve">. With receipt and payment vouchers, you can pay </w:t>
      </w:r>
      <w:r w:rsidR="00C2063C">
        <w:rPr>
          <w:lang w:bidi="ar-EG"/>
        </w:rPr>
        <w:t xml:space="preserve">a </w:t>
      </w:r>
      <w:r w:rsidR="00C22125">
        <w:rPr>
          <w:lang w:bidi="ar-EG"/>
        </w:rPr>
        <w:t xml:space="preserve">sales invoice and </w:t>
      </w:r>
      <w:r w:rsidR="00C2063C">
        <w:rPr>
          <w:lang w:bidi="ar-EG"/>
        </w:rPr>
        <w:t xml:space="preserve">a </w:t>
      </w:r>
      <w:r w:rsidR="00C22125">
        <w:rPr>
          <w:lang w:bidi="ar-EG"/>
        </w:rPr>
        <w:t>purchase invoice by one or many commercial papers. This can be done via financial papers tab screen in the payment or receipt vouchers</w:t>
      </w:r>
      <w:r w:rsidR="00904271">
        <w:rPr>
          <w:lang w:bidi="ar-EG"/>
        </w:rPr>
        <w:t xml:space="preserve"> taking in</w:t>
      </w:r>
      <w:r w:rsidR="00C2063C">
        <w:rPr>
          <w:lang w:bidi="ar-EG"/>
        </w:rPr>
        <w:t>to</w:t>
      </w:r>
      <w:r w:rsidR="00904271">
        <w:rPr>
          <w:lang w:bidi="ar-EG"/>
        </w:rPr>
        <w:t xml:space="preserve"> consideration all commonly </w:t>
      </w:r>
      <w:r w:rsidR="00700DDD">
        <w:rPr>
          <w:lang w:bidi="ar-EG"/>
        </w:rPr>
        <w:lastRenderedPageBreak/>
        <w:t xml:space="preserve">paying </w:t>
      </w:r>
      <w:r w:rsidR="00904271">
        <w:rPr>
          <w:lang w:bidi="ar-EG"/>
        </w:rPr>
        <w:t xml:space="preserve">methods </w:t>
      </w:r>
      <w:r w:rsidR="00700DDD">
        <w:rPr>
          <w:lang w:bidi="ar-EG"/>
        </w:rPr>
        <w:t>such as endorsing a received document in a payment vouchers.</w:t>
      </w:r>
    </w:p>
    <w:p w:rsidR="00346D82" w:rsidRPr="00541606" w:rsidRDefault="00343D19" w:rsidP="00346D82">
      <w:pPr>
        <w:pStyle w:val="NormalWeb"/>
        <w:spacing w:before="113" w:beforeAutospacing="0" w:after="57" w:line="340" w:lineRule="atLeast"/>
        <w:ind w:left="624" w:right="1565"/>
        <w:jc w:val="left"/>
        <w:rPr>
          <w:b/>
          <w:bCs/>
          <w:lang w:bidi="ar-EG"/>
        </w:rPr>
      </w:pPr>
      <w:r>
        <w:rPr>
          <w:b/>
          <w:bCs/>
          <w:lang w:bidi="ar-EG"/>
        </w:rPr>
        <w:t>Bank Reconconciliations</w:t>
      </w:r>
    </w:p>
    <w:p w:rsidR="00C56815" w:rsidRDefault="004A319E" w:rsidP="00CB0548">
      <w:pPr>
        <w:pStyle w:val="NormalWeb"/>
        <w:spacing w:before="113" w:beforeAutospacing="0" w:after="57" w:line="340" w:lineRule="atLeast"/>
        <w:ind w:left="624" w:right="624"/>
        <w:jc w:val="left"/>
        <w:rPr>
          <w:lang w:bidi="ar-EG"/>
        </w:rPr>
      </w:pPr>
      <w:r>
        <w:rPr>
          <w:lang w:bidi="ar-EG"/>
        </w:rPr>
        <w:t>Via</w:t>
      </w:r>
      <w:r w:rsidR="00696E76" w:rsidRPr="00696E76">
        <w:rPr>
          <w:lang w:bidi="ar-EG"/>
        </w:rPr>
        <w:t xml:space="preserve"> </w:t>
      </w:r>
      <w:r w:rsidR="00812AC0">
        <w:rPr>
          <w:lang w:bidi="ar-EG"/>
        </w:rPr>
        <w:t xml:space="preserve">bank reconciliation system, you can compare between bank statement and the enterprise statement in order to </w:t>
      </w:r>
      <w:r w:rsidR="00CB0548">
        <w:rPr>
          <w:lang w:bidi="ar-EG"/>
        </w:rPr>
        <w:t xml:space="preserve">reconcile the balances in both </w:t>
      </w:r>
      <w:r w:rsidR="00812AC0">
        <w:rPr>
          <w:lang w:bidi="ar-EG"/>
        </w:rPr>
        <w:t xml:space="preserve">statements. </w:t>
      </w:r>
      <w:r w:rsidR="004C674B">
        <w:rPr>
          <w:lang w:bidi="ar-EG"/>
        </w:rPr>
        <w:t>Bank reconciliation system is an effect</w:t>
      </w:r>
      <w:r w:rsidR="00A5462E">
        <w:rPr>
          <w:lang w:bidi="ar-EG"/>
        </w:rPr>
        <w:t xml:space="preserve">ive tool to match the accounts of </w:t>
      </w:r>
      <w:r w:rsidR="004C674B">
        <w:rPr>
          <w:lang w:bidi="ar-EG"/>
        </w:rPr>
        <w:t>bank and enterprise</w:t>
      </w:r>
      <w:r w:rsidR="001E3684">
        <w:rPr>
          <w:lang w:bidi="ar-EG"/>
        </w:rPr>
        <w:t xml:space="preserve"> in a simple way for users, where you can import </w:t>
      </w:r>
      <w:r w:rsidR="00A5462E">
        <w:rPr>
          <w:lang w:bidi="ar-EG"/>
        </w:rPr>
        <w:t>an electronic file for</w:t>
      </w:r>
      <w:r w:rsidR="007D4165">
        <w:rPr>
          <w:lang w:bidi="ar-EG"/>
        </w:rPr>
        <w:t xml:space="preserve"> </w:t>
      </w:r>
      <w:r w:rsidR="001E3684">
        <w:rPr>
          <w:lang w:bidi="ar-EG"/>
        </w:rPr>
        <w:t xml:space="preserve">bank statement to be compared with the enterprise statement. The matching process could be done manually or automatically according to the matching rules that are previously defined by the </w:t>
      </w:r>
      <w:r w:rsidR="00467F3A">
        <w:rPr>
          <w:lang w:bidi="ar-EG"/>
        </w:rPr>
        <w:t>enterprise</w:t>
      </w:r>
      <w:r w:rsidR="001E3684">
        <w:rPr>
          <w:lang w:bidi="ar-EG"/>
        </w:rPr>
        <w:t xml:space="preserve"> such as the allowed difference in date, amounts, and</w:t>
      </w:r>
      <w:r w:rsidR="00CB0548">
        <w:rPr>
          <w:lang w:bidi="ar-EG"/>
        </w:rPr>
        <w:t xml:space="preserve"> the number of matched</w:t>
      </w:r>
      <w:r w:rsidR="001E3684">
        <w:rPr>
          <w:lang w:bidi="ar-EG"/>
        </w:rPr>
        <w:t xml:space="preserve"> letters in order to reach</w:t>
      </w:r>
      <w:r w:rsidR="00467F3A">
        <w:rPr>
          <w:lang w:bidi="ar-EG"/>
        </w:rPr>
        <w:t xml:space="preserve"> to</w:t>
      </w:r>
      <w:r w:rsidR="001E3684">
        <w:rPr>
          <w:lang w:bidi="ar-EG"/>
        </w:rPr>
        <w:t xml:space="preserve"> </w:t>
      </w:r>
      <w:r w:rsidR="005839F8">
        <w:rPr>
          <w:lang w:bidi="ar-EG"/>
        </w:rPr>
        <w:t>a final reconciliation accurately.</w:t>
      </w:r>
    </w:p>
    <w:p w:rsidR="00FA422E" w:rsidRPr="00541606" w:rsidRDefault="00FA422E" w:rsidP="00FA422E">
      <w:pPr>
        <w:pStyle w:val="NormalWeb"/>
        <w:spacing w:before="113" w:beforeAutospacing="0" w:after="57" w:line="340" w:lineRule="atLeast"/>
        <w:ind w:left="624" w:right="1565"/>
        <w:jc w:val="left"/>
        <w:rPr>
          <w:b/>
          <w:bCs/>
          <w:lang w:bidi="ar-EG"/>
        </w:rPr>
      </w:pPr>
      <w:r>
        <w:rPr>
          <w:b/>
          <w:bCs/>
          <w:lang w:bidi="ar-EG"/>
        </w:rPr>
        <w:t>Letter of guarantee</w:t>
      </w:r>
    </w:p>
    <w:p w:rsidR="00FA422E" w:rsidRPr="00B47C4A" w:rsidRDefault="008C68C7" w:rsidP="00CB0548">
      <w:pPr>
        <w:pStyle w:val="NormalWeb"/>
        <w:spacing w:before="113" w:beforeAutospacing="0" w:after="57" w:line="340" w:lineRule="atLeast"/>
        <w:ind w:left="624" w:right="624"/>
        <w:jc w:val="left"/>
        <w:rPr>
          <w:lang w:bidi="ar-EG"/>
        </w:rPr>
      </w:pPr>
      <w:r w:rsidRPr="00B47C4A">
        <w:rPr>
          <w:lang w:bidi="ar-EG"/>
        </w:rPr>
        <w:t>NAMA provides an effective system for received and i</w:t>
      </w:r>
      <w:r w:rsidR="009F42E1" w:rsidRPr="00B47C4A">
        <w:rPr>
          <w:lang w:bidi="ar-EG"/>
        </w:rPr>
        <w:t xml:space="preserve">ssued letter of guarantee with </w:t>
      </w:r>
      <w:r w:rsidRPr="00B47C4A">
        <w:rPr>
          <w:lang w:bidi="ar-EG"/>
        </w:rPr>
        <w:t xml:space="preserve">detailed information for all transactions of each letter. NAMA supports </w:t>
      </w:r>
      <w:r w:rsidR="009F42E1" w:rsidRPr="00B47C4A">
        <w:rPr>
          <w:lang w:bidi="ar-EG"/>
        </w:rPr>
        <w:t>all types</w:t>
      </w:r>
      <w:r w:rsidRPr="00B47C4A">
        <w:rPr>
          <w:lang w:bidi="ar-EG"/>
        </w:rPr>
        <w:t xml:space="preserve"> of guarantee such as primary</w:t>
      </w:r>
      <w:r w:rsidR="00A5462E" w:rsidRPr="00B47C4A">
        <w:rPr>
          <w:lang w:bidi="ar-EG"/>
        </w:rPr>
        <w:t>,</w:t>
      </w:r>
      <w:r w:rsidRPr="00B47C4A">
        <w:rPr>
          <w:lang w:bidi="ar-EG"/>
        </w:rPr>
        <w:t xml:space="preserve"> finally,</w:t>
      </w:r>
      <w:r w:rsidR="007D4165">
        <w:rPr>
          <w:lang w:bidi="ar-EG"/>
        </w:rPr>
        <w:t xml:space="preserve"> </w:t>
      </w:r>
      <w:r w:rsidR="00A5462E" w:rsidRPr="00B47C4A">
        <w:rPr>
          <w:lang w:bidi="ar-EG"/>
        </w:rPr>
        <w:t>paid</w:t>
      </w:r>
      <w:r w:rsidRPr="00B47C4A">
        <w:rPr>
          <w:lang w:bidi="ar-EG"/>
        </w:rPr>
        <w:t xml:space="preserve"> in advance</w:t>
      </w:r>
      <w:r w:rsidR="009D4146" w:rsidRPr="00B47C4A">
        <w:rPr>
          <w:lang w:bidi="ar-EG"/>
        </w:rPr>
        <w:t xml:space="preserve"> and maintenance letter of guarantee. NAMA supports also </w:t>
      </w:r>
      <w:r w:rsidR="007F34E7" w:rsidRPr="00B47C4A">
        <w:rPr>
          <w:lang w:bidi="ar-EG"/>
        </w:rPr>
        <w:t>letter of guarantee either</w:t>
      </w:r>
      <w:r w:rsidR="009D4146" w:rsidRPr="00B47C4A">
        <w:rPr>
          <w:lang w:bidi="ar-EG"/>
        </w:rPr>
        <w:t xml:space="preserve"> </w:t>
      </w:r>
      <w:r w:rsidR="00CB0548">
        <w:rPr>
          <w:lang w:bidi="ar-EG"/>
        </w:rPr>
        <w:t>fully</w:t>
      </w:r>
      <w:r w:rsidR="009D4146" w:rsidRPr="00B47C4A">
        <w:rPr>
          <w:lang w:bidi="ar-EG"/>
        </w:rPr>
        <w:t xml:space="preserve"> and partially covered in addition to the capability of </w:t>
      </w:r>
      <w:r w:rsidR="00B47C4A" w:rsidRPr="00B47C4A">
        <w:rPr>
          <w:lang w:bidi="ar-EG"/>
        </w:rPr>
        <w:t>increasing</w:t>
      </w:r>
      <w:r w:rsidR="009D4146" w:rsidRPr="00B47C4A">
        <w:rPr>
          <w:lang w:bidi="ar-EG"/>
        </w:rPr>
        <w:t xml:space="preserve"> the guarantee value </w:t>
      </w:r>
      <w:r w:rsidR="00B47C4A">
        <w:rPr>
          <w:lang w:bidi="ar-EG"/>
        </w:rPr>
        <w:t>and</w:t>
      </w:r>
      <w:r w:rsidR="007D4165">
        <w:rPr>
          <w:lang w:bidi="ar-EG"/>
        </w:rPr>
        <w:t xml:space="preserve"> </w:t>
      </w:r>
      <w:r w:rsidR="00B47C4A" w:rsidRPr="00B47C4A">
        <w:rPr>
          <w:lang w:bidi="ar-EG"/>
        </w:rPr>
        <w:t>partially or fully liquidat</w:t>
      </w:r>
      <w:r w:rsidR="00B47C4A">
        <w:rPr>
          <w:lang w:bidi="ar-EG"/>
        </w:rPr>
        <w:t>ing</w:t>
      </w:r>
      <w:r w:rsidR="00B47C4A" w:rsidRPr="00B47C4A">
        <w:rPr>
          <w:lang w:bidi="ar-EG"/>
        </w:rPr>
        <w:t xml:space="preserve"> </w:t>
      </w:r>
      <w:r w:rsidR="00121F33" w:rsidRPr="00B47C4A">
        <w:rPr>
          <w:lang w:bidi="ar-EG"/>
        </w:rPr>
        <w:t>the guarantee value.</w:t>
      </w:r>
      <w:r w:rsidR="009D4146" w:rsidRPr="00B47C4A">
        <w:rPr>
          <w:lang w:bidi="ar-EG"/>
        </w:rPr>
        <w:t xml:space="preserve"> </w:t>
      </w:r>
    </w:p>
    <w:p w:rsidR="009825BB" w:rsidRPr="00541606" w:rsidRDefault="009825BB" w:rsidP="009825BB">
      <w:pPr>
        <w:pStyle w:val="NormalWeb"/>
        <w:spacing w:before="113" w:beforeAutospacing="0" w:after="57" w:line="340" w:lineRule="atLeast"/>
        <w:ind w:left="624" w:right="1565"/>
        <w:jc w:val="left"/>
        <w:rPr>
          <w:b/>
          <w:bCs/>
          <w:lang w:bidi="ar-EG"/>
        </w:rPr>
      </w:pPr>
      <w:r>
        <w:rPr>
          <w:b/>
          <w:bCs/>
          <w:lang w:bidi="ar-EG"/>
        </w:rPr>
        <w:t>Bank transfers</w:t>
      </w:r>
    </w:p>
    <w:p w:rsidR="009825BB" w:rsidRPr="002023BF" w:rsidRDefault="007F34E7" w:rsidP="009825BB">
      <w:pPr>
        <w:pStyle w:val="NormalWeb"/>
        <w:spacing w:before="113" w:beforeAutospacing="0" w:after="57" w:line="340" w:lineRule="atLeast"/>
        <w:ind w:left="624" w:right="624"/>
        <w:jc w:val="left"/>
        <w:rPr>
          <w:lang w:bidi="ar-EG"/>
        </w:rPr>
      </w:pPr>
      <w:r>
        <w:rPr>
          <w:lang w:bidi="ar-EG"/>
        </w:rPr>
        <w:t>NAMA supports separating the bank transactions from entry, receipt, and payment vouchers. You can use bank transfer documents to deposit the employees' salaries or transfer cash from bank to another and so on.</w:t>
      </w:r>
    </w:p>
    <w:p w:rsidR="009825BB" w:rsidRPr="002023BF" w:rsidRDefault="009825BB" w:rsidP="00FA422E">
      <w:pPr>
        <w:pStyle w:val="NormalWeb"/>
        <w:spacing w:before="113" w:beforeAutospacing="0" w:after="57" w:line="340" w:lineRule="atLeast"/>
        <w:ind w:left="624" w:right="624"/>
        <w:jc w:val="left"/>
        <w:rPr>
          <w:rtl/>
          <w:lang w:bidi="ar-EG"/>
        </w:rPr>
      </w:pPr>
    </w:p>
    <w:sectPr w:rsidR="009825BB" w:rsidRPr="002023BF"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585" w:rsidRDefault="00903585" w:rsidP="00C7502F">
      <w:pPr>
        <w:spacing w:after="0" w:line="240" w:lineRule="auto"/>
      </w:pPr>
      <w:r>
        <w:separator/>
      </w:r>
    </w:p>
  </w:endnote>
  <w:endnote w:type="continuationSeparator" w:id="1">
    <w:p w:rsidR="00903585" w:rsidRDefault="00903585"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585" w:rsidRDefault="00903585" w:rsidP="00C7502F">
      <w:pPr>
        <w:spacing w:after="0" w:line="240" w:lineRule="auto"/>
      </w:pPr>
      <w:r>
        <w:separator/>
      </w:r>
    </w:p>
  </w:footnote>
  <w:footnote w:type="continuationSeparator" w:id="1">
    <w:p w:rsidR="00903585" w:rsidRDefault="00903585" w:rsidP="00C750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5F7B"/>
    <w:multiLevelType w:val="hybridMultilevel"/>
    <w:tmpl w:val="973C8746"/>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411631"/>
    <w:rsid w:val="00032448"/>
    <w:rsid w:val="00034394"/>
    <w:rsid w:val="0005016F"/>
    <w:rsid w:val="00064A08"/>
    <w:rsid w:val="0006571A"/>
    <w:rsid w:val="000660CD"/>
    <w:rsid w:val="000668D7"/>
    <w:rsid w:val="00096157"/>
    <w:rsid w:val="00097293"/>
    <w:rsid w:val="000A2D78"/>
    <w:rsid w:val="000C1B7D"/>
    <w:rsid w:val="000C673B"/>
    <w:rsid w:val="00106FCE"/>
    <w:rsid w:val="00107567"/>
    <w:rsid w:val="00110742"/>
    <w:rsid w:val="00121F33"/>
    <w:rsid w:val="0012267A"/>
    <w:rsid w:val="00133C77"/>
    <w:rsid w:val="00166A58"/>
    <w:rsid w:val="00187414"/>
    <w:rsid w:val="001A4297"/>
    <w:rsid w:val="001A45E6"/>
    <w:rsid w:val="001B2CEE"/>
    <w:rsid w:val="001C3C94"/>
    <w:rsid w:val="001C6604"/>
    <w:rsid w:val="001E2D88"/>
    <w:rsid w:val="001E3684"/>
    <w:rsid w:val="001F163E"/>
    <w:rsid w:val="001F30BB"/>
    <w:rsid w:val="001F32AC"/>
    <w:rsid w:val="002023BF"/>
    <w:rsid w:val="002031DE"/>
    <w:rsid w:val="002067FC"/>
    <w:rsid w:val="00223C69"/>
    <w:rsid w:val="00244F14"/>
    <w:rsid w:val="00245B0E"/>
    <w:rsid w:val="00264CB1"/>
    <w:rsid w:val="00275666"/>
    <w:rsid w:val="002B1222"/>
    <w:rsid w:val="002E795E"/>
    <w:rsid w:val="002F0478"/>
    <w:rsid w:val="002F77F1"/>
    <w:rsid w:val="003311BC"/>
    <w:rsid w:val="00332FF7"/>
    <w:rsid w:val="00343D19"/>
    <w:rsid w:val="00346D82"/>
    <w:rsid w:val="00390B74"/>
    <w:rsid w:val="003B320A"/>
    <w:rsid w:val="003C2AC7"/>
    <w:rsid w:val="003D3FE9"/>
    <w:rsid w:val="003F3029"/>
    <w:rsid w:val="00411631"/>
    <w:rsid w:val="00414B8A"/>
    <w:rsid w:val="00420B1E"/>
    <w:rsid w:val="00434741"/>
    <w:rsid w:val="00453E16"/>
    <w:rsid w:val="00467F3A"/>
    <w:rsid w:val="00472E08"/>
    <w:rsid w:val="00486DE6"/>
    <w:rsid w:val="00495199"/>
    <w:rsid w:val="0049737F"/>
    <w:rsid w:val="004A319E"/>
    <w:rsid w:val="004C472E"/>
    <w:rsid w:val="004C674B"/>
    <w:rsid w:val="004E011B"/>
    <w:rsid w:val="004E666A"/>
    <w:rsid w:val="004F1074"/>
    <w:rsid w:val="00535305"/>
    <w:rsid w:val="005358B2"/>
    <w:rsid w:val="00537E8D"/>
    <w:rsid w:val="00541606"/>
    <w:rsid w:val="005672A1"/>
    <w:rsid w:val="00573895"/>
    <w:rsid w:val="005839F8"/>
    <w:rsid w:val="005B677A"/>
    <w:rsid w:val="005C7A7C"/>
    <w:rsid w:val="005D14CE"/>
    <w:rsid w:val="005E2307"/>
    <w:rsid w:val="00615EFE"/>
    <w:rsid w:val="00620F27"/>
    <w:rsid w:val="00624D49"/>
    <w:rsid w:val="006279F7"/>
    <w:rsid w:val="00647491"/>
    <w:rsid w:val="00653DB9"/>
    <w:rsid w:val="00654248"/>
    <w:rsid w:val="00666713"/>
    <w:rsid w:val="006916CB"/>
    <w:rsid w:val="00696E76"/>
    <w:rsid w:val="006C070F"/>
    <w:rsid w:val="006D45F3"/>
    <w:rsid w:val="006D581E"/>
    <w:rsid w:val="006E1858"/>
    <w:rsid w:val="006E7051"/>
    <w:rsid w:val="006F3113"/>
    <w:rsid w:val="00700DDD"/>
    <w:rsid w:val="00711DDE"/>
    <w:rsid w:val="007229D7"/>
    <w:rsid w:val="007253E9"/>
    <w:rsid w:val="007A0AD2"/>
    <w:rsid w:val="007B3710"/>
    <w:rsid w:val="007B5C7F"/>
    <w:rsid w:val="007C07D7"/>
    <w:rsid w:val="007C7CC6"/>
    <w:rsid w:val="007D4165"/>
    <w:rsid w:val="007E6554"/>
    <w:rsid w:val="007F0ED5"/>
    <w:rsid w:val="007F18DD"/>
    <w:rsid w:val="007F34E7"/>
    <w:rsid w:val="00810015"/>
    <w:rsid w:val="00812AC0"/>
    <w:rsid w:val="0084070E"/>
    <w:rsid w:val="008A2C6E"/>
    <w:rsid w:val="008C68C7"/>
    <w:rsid w:val="00903585"/>
    <w:rsid w:val="00904271"/>
    <w:rsid w:val="00932D36"/>
    <w:rsid w:val="0093542D"/>
    <w:rsid w:val="00943CBE"/>
    <w:rsid w:val="00956715"/>
    <w:rsid w:val="00962480"/>
    <w:rsid w:val="00963FDA"/>
    <w:rsid w:val="00976E24"/>
    <w:rsid w:val="009825BB"/>
    <w:rsid w:val="00982804"/>
    <w:rsid w:val="009A1B66"/>
    <w:rsid w:val="009B18B4"/>
    <w:rsid w:val="009B42B7"/>
    <w:rsid w:val="009C09E8"/>
    <w:rsid w:val="009D4146"/>
    <w:rsid w:val="009F42E1"/>
    <w:rsid w:val="00A00B83"/>
    <w:rsid w:val="00A164B3"/>
    <w:rsid w:val="00A2608E"/>
    <w:rsid w:val="00A26521"/>
    <w:rsid w:val="00A36CE8"/>
    <w:rsid w:val="00A5462E"/>
    <w:rsid w:val="00A557A6"/>
    <w:rsid w:val="00A64B1A"/>
    <w:rsid w:val="00A767FF"/>
    <w:rsid w:val="00A92628"/>
    <w:rsid w:val="00AA48F3"/>
    <w:rsid w:val="00AB2C9D"/>
    <w:rsid w:val="00AD0BC3"/>
    <w:rsid w:val="00AF5748"/>
    <w:rsid w:val="00B04D44"/>
    <w:rsid w:val="00B12754"/>
    <w:rsid w:val="00B24D3D"/>
    <w:rsid w:val="00B47C4A"/>
    <w:rsid w:val="00B86F2C"/>
    <w:rsid w:val="00B91EB1"/>
    <w:rsid w:val="00B947FF"/>
    <w:rsid w:val="00B96BAA"/>
    <w:rsid w:val="00BB3831"/>
    <w:rsid w:val="00BE6FC0"/>
    <w:rsid w:val="00C2063C"/>
    <w:rsid w:val="00C20B49"/>
    <w:rsid w:val="00C20EA5"/>
    <w:rsid w:val="00C22125"/>
    <w:rsid w:val="00C25FDF"/>
    <w:rsid w:val="00C53252"/>
    <w:rsid w:val="00C543DA"/>
    <w:rsid w:val="00C56815"/>
    <w:rsid w:val="00C7502F"/>
    <w:rsid w:val="00C90491"/>
    <w:rsid w:val="00CB0548"/>
    <w:rsid w:val="00CC29F5"/>
    <w:rsid w:val="00CD1820"/>
    <w:rsid w:val="00CD65C0"/>
    <w:rsid w:val="00CF5962"/>
    <w:rsid w:val="00D00694"/>
    <w:rsid w:val="00D02EBA"/>
    <w:rsid w:val="00D33031"/>
    <w:rsid w:val="00D97CEE"/>
    <w:rsid w:val="00DA52A4"/>
    <w:rsid w:val="00E517FC"/>
    <w:rsid w:val="00E60CA3"/>
    <w:rsid w:val="00E86E83"/>
    <w:rsid w:val="00E87843"/>
    <w:rsid w:val="00E95FF9"/>
    <w:rsid w:val="00EB2AB3"/>
    <w:rsid w:val="00EB2B1A"/>
    <w:rsid w:val="00EB485F"/>
    <w:rsid w:val="00EC31CA"/>
    <w:rsid w:val="00EC7EFA"/>
    <w:rsid w:val="00ED4098"/>
    <w:rsid w:val="00EE1125"/>
    <w:rsid w:val="00EE388D"/>
    <w:rsid w:val="00EF5E5C"/>
    <w:rsid w:val="00F11172"/>
    <w:rsid w:val="00F126BB"/>
    <w:rsid w:val="00F72522"/>
    <w:rsid w:val="00F9354F"/>
    <w:rsid w:val="00FA0898"/>
    <w:rsid w:val="00FA422E"/>
    <w:rsid w:val="00FA5C0C"/>
    <w:rsid w:val="00FB3B2F"/>
    <w:rsid w:val="00FB77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C7F9-CAC6-4B40-BBF6-866C5A8F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2016-03-05T12:05:00Z</dcterms:created>
  <dcterms:modified xsi:type="dcterms:W3CDTF">2016-06-06T12:51:00Z</dcterms:modified>
</cp:coreProperties>
</file>