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Pr="00712E89" w:rsidRDefault="004040DC"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MFG</w:t>
              </w:r>
              <w:r w:rsidR="0043049F" w:rsidRPr="00712E89">
                <w:rPr>
                  <w:rFonts w:asciiTheme="majorHAnsi" w:eastAsiaTheme="majorEastAsia" w:hAnsiTheme="majorHAnsi" w:cstheme="majorBidi"/>
                  <w:b/>
                  <w:bCs/>
                  <w:caps/>
                  <w:color w:val="5B9BD5" w:themeColor="accent1"/>
                  <w:sz w:val="72"/>
                  <w:szCs w:val="72"/>
                  <w:lang w:bidi="ar-EG"/>
                </w:rPr>
                <w:t xml:space="preserve"> 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9E3A87" w:rsidP="008C2D5A">
      <w:pPr>
        <w:pStyle w:val="Head3"/>
        <w:rPr>
          <w:rtl/>
        </w:rPr>
      </w:pPr>
      <w:r w:rsidRPr="00712E89">
        <w:rPr>
          <w:rFonts w:hint="cs"/>
          <w:rtl/>
        </w:rPr>
        <w:lastRenderedPageBreak/>
        <w:t xml:space="preserve">ملف </w:t>
      </w:r>
      <w:r w:rsidR="00B71F59" w:rsidRPr="00712E89">
        <w:rPr>
          <w:rFonts w:hint="cs"/>
          <w:rtl/>
        </w:rPr>
        <w:t xml:space="preserve">إعدادات </w:t>
      </w:r>
      <w:r w:rsidR="00294057" w:rsidRPr="00712E89">
        <w:rPr>
          <w:rFonts w:hint="cs"/>
          <w:rtl/>
        </w:rPr>
        <w:t>النظام</w:t>
      </w:r>
      <w:r w:rsidR="00294057" w:rsidRPr="00712E89">
        <w:rPr>
          <w:rtl/>
        </w:rPr>
        <w:t>–</w:t>
      </w:r>
      <w:r w:rsidR="004D074F" w:rsidRPr="00712E89">
        <w:t xml:space="preserve"> </w:t>
      </w:r>
      <w:r w:rsidR="00004F7E" w:rsidRPr="00712E89">
        <w:rPr>
          <w:rFonts w:hint="cs"/>
          <w:rtl/>
        </w:rPr>
        <w:t>التصنيع</w:t>
      </w:r>
    </w:p>
    <w:p w:rsidR="00274D79" w:rsidRPr="00712E89" w:rsidRDefault="00856CDD" w:rsidP="00274D79">
      <w:pPr>
        <w:pStyle w:val="Body"/>
      </w:pPr>
      <w:r w:rsidRPr="00712E89">
        <w:rPr>
          <w:noProof/>
          <w:lang w:bidi="ar-SA"/>
        </w:rPr>
        <w:drawing>
          <wp:anchor distT="0" distB="0" distL="114300" distR="114300" simplePos="0" relativeHeight="251660288" behindDoc="0" locked="0" layoutInCell="1" allowOverlap="1">
            <wp:simplePos x="0" y="0"/>
            <wp:positionH relativeFrom="column">
              <wp:posOffset>-150330</wp:posOffset>
            </wp:positionH>
            <wp:positionV relativeFrom="paragraph">
              <wp:posOffset>494803</wp:posOffset>
            </wp:positionV>
            <wp:extent cx="5943600" cy="1272209"/>
            <wp:effectExtent l="19050" t="19050" r="19050" b="2349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272209"/>
                    </a:xfrm>
                    <a:prstGeom prst="rect">
                      <a:avLst/>
                    </a:prstGeom>
                    <a:ln w="9525">
                      <a:solidFill>
                        <a:schemeClr val="tx1"/>
                      </a:solidFill>
                    </a:ln>
                  </pic:spPr>
                </pic:pic>
              </a:graphicData>
            </a:graphic>
          </wp:anchor>
        </w:drawing>
      </w:r>
      <w:r w:rsidR="00295EEF" w:rsidRPr="00712E89">
        <w:rPr>
          <w:rFonts w:hint="cs"/>
          <w:rtl/>
        </w:rPr>
        <w:t xml:space="preserve">من خلال هذا الملف يتم ضبط الاعدادات الخاصة بنظام </w:t>
      </w:r>
      <w:r w:rsidR="00712E89" w:rsidRPr="00712E89">
        <w:rPr>
          <w:rFonts w:hint="cs"/>
          <w:rtl/>
        </w:rPr>
        <w:t>التصنيع</w:t>
      </w:r>
      <w:r w:rsidR="00295EEF" w:rsidRPr="00712E89">
        <w:rPr>
          <w:rFonts w:hint="cs"/>
          <w:rtl/>
        </w:rPr>
        <w:t>.</w:t>
      </w:r>
      <w:r w:rsidR="005549DD" w:rsidRPr="00712E89">
        <w:rPr>
          <w:rFonts w:hint="cs"/>
          <w:rtl/>
        </w:rPr>
        <w:t xml:space="preserve"> </w:t>
      </w:r>
      <w:r w:rsidR="00712E89" w:rsidRPr="00712E89">
        <w:rPr>
          <w:rFonts w:hint="cs"/>
          <w:rtl/>
        </w:rPr>
        <w:t>تحتوي هذه النافذة على القسمين التاليين:</w:t>
      </w:r>
    </w:p>
    <w:p w:rsidR="00274D79" w:rsidRPr="00712E89" w:rsidRDefault="00274D79" w:rsidP="00274D79">
      <w:pPr>
        <w:pStyle w:val="Caption"/>
        <w:bidi/>
        <w:jc w:val="center"/>
        <w:rPr>
          <w:color w:val="auto"/>
          <w:sz w:val="20"/>
          <w:szCs w:val="20"/>
          <w:lang w:bidi="ar-EG"/>
        </w:rPr>
      </w:pP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00D41186" w:rsidRPr="00712E89">
        <w:rPr>
          <w:noProof/>
          <w:color w:val="auto"/>
          <w:sz w:val="20"/>
          <w:szCs w:val="20"/>
        </w:rPr>
        <w:t>1</w:t>
      </w:r>
      <w:r w:rsidRPr="00712E89">
        <w:rPr>
          <w:color w:val="auto"/>
          <w:sz w:val="20"/>
          <w:szCs w:val="20"/>
        </w:rPr>
        <w:fldChar w:fldCharType="end"/>
      </w:r>
      <w:r w:rsidR="00F10389" w:rsidRPr="00712E89">
        <w:rPr>
          <w:rFonts w:hint="cs"/>
          <w:color w:val="auto"/>
          <w:sz w:val="20"/>
          <w:szCs w:val="20"/>
          <w:rtl/>
        </w:rPr>
        <w:t>إعدادات نقاط البيع</w:t>
      </w:r>
    </w:p>
    <w:p w:rsidR="00CA4BEF" w:rsidRPr="00712E89" w:rsidRDefault="00712E89" w:rsidP="00CA4BEF">
      <w:pPr>
        <w:pStyle w:val="ScreenGroup"/>
        <w:ind w:left="504"/>
        <w:rPr>
          <w:rtl/>
        </w:rPr>
      </w:pPr>
      <w:r w:rsidRPr="00712E89">
        <w:rPr>
          <w:rFonts w:hint="cs"/>
          <w:rtl/>
        </w:rPr>
        <w:t>الرئيسية</w:t>
      </w:r>
    </w:p>
    <w:p w:rsidR="00CA4BEF" w:rsidRPr="00712E89" w:rsidRDefault="00CD21CC" w:rsidP="00CD21CC">
      <w:pPr>
        <w:pStyle w:val="GroupBody"/>
        <w:rPr>
          <w:rtl/>
        </w:rPr>
      </w:pPr>
      <w:r w:rsidRPr="00712E89">
        <w:rPr>
          <w:rFonts w:hint="cs"/>
          <w:rtl/>
        </w:rPr>
        <w:t xml:space="preserve">من خلال هذا القسم يتم تحديد </w:t>
      </w:r>
      <w:r w:rsidR="005549DD" w:rsidRPr="00712E89">
        <w:rPr>
          <w:rFonts w:hint="cs"/>
          <w:rtl/>
        </w:rPr>
        <w:t>ال</w:t>
      </w:r>
      <w:r w:rsidR="004F5E90" w:rsidRPr="00712E89">
        <w:rPr>
          <w:rFonts w:hint="cs"/>
          <w:rtl/>
        </w:rPr>
        <w:t xml:space="preserve">إعدادات </w:t>
      </w:r>
      <w:r w:rsidR="005549DD" w:rsidRPr="00712E89">
        <w:rPr>
          <w:rFonts w:hint="cs"/>
          <w:rtl/>
        </w:rPr>
        <w:t xml:space="preserve">العامة الخاصة </w:t>
      </w:r>
      <w:r w:rsidR="000F3A02">
        <w:rPr>
          <w:rFonts w:hint="cs"/>
          <w:rtl/>
        </w:rPr>
        <w:t>بنظام التصنيع</w:t>
      </w:r>
      <w:r w:rsidR="004F5E90" w:rsidRPr="00712E89">
        <w:rPr>
          <w:rFonts w:hint="cs"/>
          <w:rtl/>
        </w:rPr>
        <w:t>. وذلك من خلال الحقول التالية</w:t>
      </w:r>
      <w:r w:rsidRPr="00712E89">
        <w:rPr>
          <w:rFonts w:hint="cs"/>
          <w:rtl/>
        </w:rPr>
        <w:t>:</w:t>
      </w:r>
    </w:p>
    <w:p w:rsidR="004F5E90" w:rsidRPr="00712E89" w:rsidRDefault="007868E9" w:rsidP="004F5E90">
      <w:pPr>
        <w:pStyle w:val="ScreenElement"/>
      </w:pPr>
      <w:r>
        <w:rPr>
          <w:rFonts w:hint="cs"/>
          <w:rtl/>
        </w:rPr>
        <w:t>فترة التوقعات</w:t>
      </w:r>
    </w:p>
    <w:p w:rsidR="00AD401B" w:rsidRPr="00712E89" w:rsidRDefault="000F3A02" w:rsidP="00DE4B58">
      <w:pPr>
        <w:pStyle w:val="Under1"/>
      </w:pPr>
      <w:r>
        <w:rPr>
          <w:rFonts w:hint="cs"/>
          <w:rtl/>
        </w:rPr>
        <w:t>هذا الحقل عبارة عن قائمة تحوي الخيارات (اسبوعي، ربع سنوي، شهري)، وهي القيمة التلقائية التي ستظهر بالحقل "فترة التوقعات" بسند التوقعات.</w:t>
      </w:r>
    </w:p>
    <w:p w:rsidR="00E2536F" w:rsidRPr="00712E89" w:rsidRDefault="007868E9" w:rsidP="00E2536F">
      <w:pPr>
        <w:pStyle w:val="ScreenElement"/>
      </w:pPr>
      <w:r>
        <w:rPr>
          <w:rFonts w:hint="cs"/>
          <w:rtl/>
        </w:rPr>
        <w:t>الوحدة المستخدمة لإجمالي كميات أمر الانتاج</w:t>
      </w:r>
    </w:p>
    <w:p w:rsidR="00EA25D1" w:rsidRDefault="00CB08AF" w:rsidP="00EA25D1">
      <w:pPr>
        <w:pStyle w:val="Under1"/>
        <w:rPr>
          <w:rtl/>
        </w:rPr>
      </w:pPr>
      <w:r>
        <w:rPr>
          <w:rFonts w:hint="cs"/>
          <w:rtl/>
        </w:rPr>
        <w:t xml:space="preserve">هذا الحقل عبارة عن </w:t>
      </w:r>
      <w:r w:rsidR="00EA25D1">
        <w:rPr>
          <w:rFonts w:hint="cs"/>
          <w:rtl/>
        </w:rPr>
        <w:t>قائمة تحوي الخيارات (الوحدة الأساسية، وحدة البيع، وحدة التقارير 1، وحدة التقارير 2، وحدة الشراء) ومن خلاله يتم تحديد الوحدة الخاصة بكل مكون من مكونات الصنف المصنع</w:t>
      </w:r>
      <w:r w:rsidR="0062605D">
        <w:rPr>
          <w:rFonts w:hint="cs"/>
          <w:rtl/>
        </w:rPr>
        <w:t>. فعلى سبيل المثال إذا تم ضبط أمر انتاج أحد المنتجات بحيث يتم صرف كمية تساوي 20 جرام من من المكون (</w:t>
      </w:r>
      <w:r w:rsidR="0062605D">
        <w:t>A</w:t>
      </w:r>
      <w:r w:rsidR="0062605D">
        <w:rPr>
          <w:rFonts w:hint="cs"/>
          <w:rtl/>
        </w:rPr>
        <w:t>) لكل 1 كيلو من المنتج، فلإنتاج 100 كيلو من المنتج المصنع يلزم 20 جرام × 100 = 2000 جرام. فإذا ما كانت الوحدة المعرفة بالحقل الحالي هي وحدة البيع، وكانت وحدة البيع للمكون (</w:t>
      </w:r>
      <w:r w:rsidR="0062605D">
        <w:t>A</w:t>
      </w:r>
      <w:r w:rsidR="0062605D">
        <w:rPr>
          <w:rFonts w:hint="cs"/>
          <w:rtl/>
        </w:rPr>
        <w:t>) هي الكيلو فسوف يقوم  النظام بصرف 2 كيلو (=</w:t>
      </w:r>
      <w:r w:rsidR="0062605D">
        <w:t>2000</w:t>
      </w:r>
      <w:r w:rsidR="0062605D">
        <w:rPr>
          <w:rFonts w:hint="cs"/>
          <w:rtl/>
        </w:rPr>
        <w:t>\1000) بسند صرف الخامات للمكون (</w:t>
      </w:r>
      <w:r w:rsidR="0062605D">
        <w:t>A</w:t>
      </w:r>
      <w:r w:rsidR="0062605D">
        <w:rPr>
          <w:rFonts w:hint="cs"/>
          <w:rtl/>
        </w:rPr>
        <w:t>) بدلاً من 2000 جرام.</w:t>
      </w:r>
    </w:p>
    <w:p w:rsidR="00DB16B6" w:rsidRPr="00712E89" w:rsidRDefault="008C6991" w:rsidP="00DB16B6">
      <w:pPr>
        <w:pStyle w:val="ScreenElement"/>
      </w:pPr>
      <w:r>
        <w:rPr>
          <w:rFonts w:hint="cs"/>
          <w:rtl/>
        </w:rPr>
        <w:t>السماح بسحب مواد خام أكبر من الموجودة بأمر الانتاج</w:t>
      </w:r>
    </w:p>
    <w:p w:rsidR="00DB16B6" w:rsidRPr="00712E89" w:rsidRDefault="00DB16B6" w:rsidP="00DB16B6">
      <w:pPr>
        <w:pStyle w:val="Under1"/>
      </w:pPr>
      <w:r w:rsidRPr="00712E89">
        <w:rPr>
          <w:rFonts w:hint="cs"/>
          <w:rtl/>
        </w:rPr>
        <w:t xml:space="preserve">عند </w:t>
      </w:r>
      <w:r w:rsidR="00386E9B">
        <w:rPr>
          <w:rFonts w:hint="cs"/>
          <w:rtl/>
        </w:rPr>
        <w:t>ت</w:t>
      </w:r>
      <w:r w:rsidRPr="00712E89">
        <w:rPr>
          <w:rFonts w:hint="cs"/>
          <w:rtl/>
        </w:rPr>
        <w:t xml:space="preserve">عليم هذا الخيار </w:t>
      </w:r>
      <w:r w:rsidR="00386E9B">
        <w:rPr>
          <w:rFonts w:hint="cs"/>
          <w:rtl/>
        </w:rPr>
        <w:t>فسوف يسمح النظام بسحب كمية من المواد الخام من خلال سندات "صرف مواد خام" أكبر من التي تم التخطيط لها بأمر الانتاج</w:t>
      </w:r>
      <w:r w:rsidRPr="00712E89">
        <w:rPr>
          <w:rFonts w:hint="cs"/>
          <w:rtl/>
        </w:rPr>
        <w:t>.</w:t>
      </w:r>
    </w:p>
    <w:p w:rsidR="006B3BD0" w:rsidRPr="00712E89" w:rsidRDefault="008C6991" w:rsidP="006B3BD0">
      <w:pPr>
        <w:pStyle w:val="ScreenElement"/>
      </w:pPr>
      <w:r>
        <w:rPr>
          <w:rFonts w:hint="cs"/>
          <w:rtl/>
        </w:rPr>
        <w:t>استعمال الى كمية في التنفيذ</w:t>
      </w:r>
    </w:p>
    <w:p w:rsidR="006B3BD0" w:rsidRPr="00041723" w:rsidRDefault="00386E9B" w:rsidP="006B3BD0">
      <w:pPr>
        <w:pStyle w:val="Under1"/>
        <w:rPr>
          <w:rtl/>
        </w:rPr>
      </w:pPr>
      <w:r>
        <w:rPr>
          <w:rFonts w:hint="cs"/>
          <w:rtl/>
        </w:rPr>
        <w:t xml:space="preserve">عند تعليم هذا الخيار سيقوم النظام بإظهار الحقلين </w:t>
      </w:r>
      <w:r w:rsidR="00041723">
        <w:rPr>
          <w:rFonts w:hint="cs"/>
          <w:rtl/>
        </w:rPr>
        <w:t>"إلى كمية(وحدة، كمية)" حتى يسمح النظام للمستخدم بتنفيذ كمية أكبر من تلك الكمية المستلمة من العملية السابقة بسند التنفيذ. مثال ذلك أن يتم استل</w:t>
      </w:r>
      <w:r w:rsidR="008475DB">
        <w:rPr>
          <w:rFonts w:hint="cs"/>
          <w:rtl/>
        </w:rPr>
        <w:t>ا</w:t>
      </w:r>
      <w:bookmarkStart w:id="0" w:name="_GoBack"/>
      <w:bookmarkEnd w:id="0"/>
      <w:r w:rsidR="00041723">
        <w:rPr>
          <w:rFonts w:hint="cs"/>
          <w:rtl/>
        </w:rPr>
        <w:t>م كمية من المحلول من العملية السابقة تسمح بتجهيز 20 لتر للعملية التالية، ولكن تم تعبئة 21 لتر فعلياً وبالتالي يتم تسجيل (21، لتر) بالحقلين "إلى كمية(وحدة، كمية)".</w:t>
      </w:r>
    </w:p>
    <w:p w:rsidR="00DB4333" w:rsidRPr="00712E89" w:rsidRDefault="008C6991" w:rsidP="00DB4333">
      <w:pPr>
        <w:pStyle w:val="ScreenElement"/>
      </w:pPr>
      <w:r>
        <w:rPr>
          <w:rFonts w:hint="cs"/>
          <w:rtl/>
        </w:rPr>
        <w:lastRenderedPageBreak/>
        <w:t>قلب نسبة الفعالية</w:t>
      </w:r>
    </w:p>
    <w:p w:rsidR="004040DC" w:rsidRPr="00712E89" w:rsidRDefault="004040DC" w:rsidP="004040DC">
      <w:pPr>
        <w:pStyle w:val="ScreenElement"/>
      </w:pPr>
      <w:r>
        <w:rPr>
          <w:rFonts w:hint="cs"/>
          <w:rtl/>
        </w:rPr>
        <w:t>قلب نسبة الانتاجية</w:t>
      </w:r>
    </w:p>
    <w:p w:rsidR="004040DC" w:rsidRPr="00712E89" w:rsidRDefault="00526A2B" w:rsidP="004040DC">
      <w:pPr>
        <w:pStyle w:val="Under1"/>
        <w:rPr>
          <w:rtl/>
        </w:rPr>
      </w:pPr>
      <w:r>
        <w:rPr>
          <w:rFonts w:hint="cs"/>
          <w:rtl/>
        </w:rPr>
        <w:t xml:space="preserve">من خلال هذين الخيارين يمكن توجيه النظام بالمقصود بكل من الحقلين (نسبة الفعالية، نسبة الانتاجية)، فعند عدم تعليم الخيار يكون المقصود بالنسبة هي النسبة العلمية. لتوضيح ذلك فإذا ما كانت نسبة </w:t>
      </w:r>
      <w:r w:rsidR="00931FF0">
        <w:rPr>
          <w:rFonts w:hint="cs"/>
          <w:rtl/>
        </w:rPr>
        <w:t>انتاجية</w:t>
      </w:r>
      <w:r>
        <w:rPr>
          <w:rFonts w:hint="cs"/>
          <w:rtl/>
        </w:rPr>
        <w:t xml:space="preserve"> أحد </w:t>
      </w:r>
      <w:r w:rsidR="00931FF0">
        <w:rPr>
          <w:rFonts w:hint="cs"/>
          <w:rtl/>
        </w:rPr>
        <w:t xml:space="preserve">مكونات </w:t>
      </w:r>
      <w:r>
        <w:rPr>
          <w:rFonts w:hint="cs"/>
          <w:rtl/>
        </w:rPr>
        <w:t xml:space="preserve">المنتجات هي 20% </w:t>
      </w:r>
      <w:r w:rsidR="00931FF0">
        <w:rPr>
          <w:rFonts w:hint="cs"/>
          <w:rtl/>
        </w:rPr>
        <w:t>فعند تعليم الخيار(قلب نسبة الانتاجية) ينبغي إدخال نسبة الانتاجية لنفس المكون مع هذا المنتج تساوي 80% (20-100)</w:t>
      </w:r>
    </w:p>
    <w:p w:rsidR="001E588F" w:rsidRPr="00712E89" w:rsidRDefault="00824027" w:rsidP="001E588F">
      <w:pPr>
        <w:pStyle w:val="ScreenElement"/>
      </w:pPr>
      <w:r>
        <w:rPr>
          <w:rFonts w:hint="cs"/>
          <w:rtl/>
        </w:rPr>
        <w:t>طريقة السحب الافتراضية</w:t>
      </w:r>
    </w:p>
    <w:p w:rsidR="001E588F" w:rsidRPr="00712E89" w:rsidRDefault="005A5314" w:rsidP="001E588F">
      <w:pPr>
        <w:pStyle w:val="Under1"/>
        <w:rPr>
          <w:rtl/>
        </w:rPr>
      </w:pPr>
      <w:r>
        <w:rPr>
          <w:rFonts w:hint="cs"/>
          <w:rtl/>
        </w:rPr>
        <w:t xml:space="preserve">هذا الحقل عبارة عن </w:t>
      </w:r>
      <w:r w:rsidR="00791D59">
        <w:rPr>
          <w:rFonts w:hint="cs"/>
          <w:rtl/>
        </w:rPr>
        <w:t>قائمة تحوي الخيارات (</w:t>
      </w:r>
      <w:r w:rsidR="00B77ED6">
        <w:rPr>
          <w:rFonts w:hint="cs"/>
          <w:rtl/>
        </w:rPr>
        <w:t>يدوي، آلي مع الاستلام، آلي مع التنفيذ</w:t>
      </w:r>
      <w:r w:rsidR="00791D59">
        <w:rPr>
          <w:rFonts w:hint="cs"/>
          <w:rtl/>
        </w:rPr>
        <w:t>)</w:t>
      </w:r>
      <w:r w:rsidR="00B77ED6">
        <w:rPr>
          <w:rFonts w:hint="cs"/>
          <w:rtl/>
        </w:rPr>
        <w:t>، وهي الطريقة الافتراضية التي سيقوم النظام بإدراجها لمكونات الصنف بأمر الانتاج عند حفظ أمر الانتاج أو عند حفظ مكونات المنتج وذلك في حالة عدم تحديد طريقة محددة بالحقل "طريقة الصرف". للتعرف على كيفية السحب لكل طريقة من هذه الطرق الثلاث، يرجى الرجوع لملف مكونات المنتج ب</w:t>
      </w:r>
      <w:r w:rsidR="007E0FBD">
        <w:rPr>
          <w:rFonts w:hint="cs"/>
          <w:rtl/>
        </w:rPr>
        <w:t>ا</w:t>
      </w:r>
      <w:r w:rsidR="00B77ED6">
        <w:rPr>
          <w:rFonts w:hint="cs"/>
          <w:rtl/>
        </w:rPr>
        <w:t>لكتاب "التصنيع".</w:t>
      </w:r>
    </w:p>
    <w:p w:rsidR="001E588F" w:rsidRPr="00712E89" w:rsidRDefault="00824027" w:rsidP="001E588F">
      <w:pPr>
        <w:pStyle w:val="ScreenElement"/>
      </w:pPr>
      <w:r>
        <w:rPr>
          <w:rFonts w:hint="cs"/>
          <w:rtl/>
        </w:rPr>
        <w:t>عدم إنشاء سطور المواد الخام من أمر الانتاج</w:t>
      </w:r>
    </w:p>
    <w:p w:rsidR="001E588F" w:rsidRPr="00712E89" w:rsidRDefault="00916E70" w:rsidP="001E588F">
      <w:pPr>
        <w:pStyle w:val="Under1"/>
        <w:rPr>
          <w:rtl/>
        </w:rPr>
      </w:pPr>
      <w:r>
        <w:rPr>
          <w:rFonts w:hint="cs"/>
          <w:rtl/>
        </w:rPr>
        <w:t xml:space="preserve">عند تعليم هذا الخيار فلن يقوم النظام </w:t>
      </w:r>
      <w:r w:rsidR="00342DF6">
        <w:rPr>
          <w:rFonts w:hint="cs"/>
          <w:rtl/>
        </w:rPr>
        <w:t>بسرد مكونات أمر الانتاج بسند "صرف مواد خام" بمجرد إدراج رقم أمر الانتاج، وإنما سيتولى المستخدم إدراج المكونات المطلوب صرفها يدوياً</w:t>
      </w:r>
      <w:r w:rsidR="00664CB5" w:rsidRPr="00712E89">
        <w:rPr>
          <w:rFonts w:hint="cs"/>
          <w:rtl/>
        </w:rPr>
        <w:t>.</w:t>
      </w:r>
    </w:p>
    <w:p w:rsidR="00CD64DC" w:rsidRPr="00712E89" w:rsidRDefault="0005342F" w:rsidP="00CD64DC">
      <w:pPr>
        <w:pStyle w:val="ScreenElement"/>
      </w:pPr>
      <w:r>
        <w:rPr>
          <w:rFonts w:hint="cs"/>
          <w:rtl/>
        </w:rPr>
        <w:t>السماح لعمليات التشغيل بتخطي عدد الموارد الموجودة في صالة التشغيل</w:t>
      </w:r>
    </w:p>
    <w:p w:rsidR="00664CB5" w:rsidRPr="00712E89" w:rsidRDefault="00664CB5" w:rsidP="005A4CE3">
      <w:pPr>
        <w:pStyle w:val="Under1"/>
        <w:rPr>
          <w:rtl/>
        </w:rPr>
      </w:pPr>
      <w:r w:rsidRPr="00712E89">
        <w:rPr>
          <w:rFonts w:hint="cs"/>
          <w:rtl/>
        </w:rPr>
        <w:t xml:space="preserve">عند تعليم هذا الخيار سوف </w:t>
      </w:r>
      <w:r w:rsidR="00F260DC">
        <w:rPr>
          <w:rFonts w:hint="cs"/>
          <w:rtl/>
        </w:rPr>
        <w:t xml:space="preserve">يسمح النظام </w:t>
      </w:r>
      <w:r w:rsidR="005D635E">
        <w:rPr>
          <w:rFonts w:hint="cs"/>
          <w:rtl/>
        </w:rPr>
        <w:t>بإدراج عدد موارد بعمليات التشغيل (بملف عمليات التشغيل، وأوامر الانتاج)  أكثر من الموجودة بصالة الانتاج الخاصة بهذه الموارد</w:t>
      </w:r>
      <w:r w:rsidRPr="00712E89">
        <w:rPr>
          <w:rFonts w:hint="cs"/>
          <w:rtl/>
        </w:rPr>
        <w:t>.</w:t>
      </w:r>
    </w:p>
    <w:p w:rsidR="005A4CE3" w:rsidRPr="00712E89" w:rsidRDefault="00712E89" w:rsidP="005A4CE3">
      <w:pPr>
        <w:pStyle w:val="ScreenGroup"/>
        <w:ind w:left="504"/>
        <w:rPr>
          <w:rtl/>
        </w:rPr>
      </w:pPr>
      <w:r w:rsidRPr="00712E89">
        <w:rPr>
          <w:rFonts w:hint="cs"/>
          <w:rtl/>
        </w:rPr>
        <w:t xml:space="preserve">إعادة </w:t>
      </w:r>
      <w:r>
        <w:rPr>
          <w:rFonts w:hint="cs"/>
          <w:rtl/>
        </w:rPr>
        <w:t>تخطيط الانتاج</w:t>
      </w:r>
    </w:p>
    <w:p w:rsidR="005A4CE3" w:rsidRDefault="007868E9" w:rsidP="005A4CE3">
      <w:pPr>
        <w:pStyle w:val="GroupBody"/>
        <w:rPr>
          <w:rtl/>
        </w:rPr>
      </w:pPr>
      <w:r>
        <w:rPr>
          <w:noProof/>
          <w:lang w:bidi="ar-SA"/>
        </w:rPr>
        <w:drawing>
          <wp:anchor distT="0" distB="0" distL="114300" distR="114300" simplePos="0" relativeHeight="251661312" behindDoc="0" locked="0" layoutInCell="1" allowOverlap="1">
            <wp:simplePos x="0" y="0"/>
            <wp:positionH relativeFrom="column">
              <wp:posOffset>-293922</wp:posOffset>
            </wp:positionH>
            <wp:positionV relativeFrom="paragraph">
              <wp:posOffset>263221</wp:posOffset>
            </wp:positionV>
            <wp:extent cx="5943600" cy="976630"/>
            <wp:effectExtent l="19050" t="19050" r="19050" b="139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4.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976630"/>
                    </a:xfrm>
                    <a:prstGeom prst="rect">
                      <a:avLst/>
                    </a:prstGeom>
                    <a:ln w="9525">
                      <a:solidFill>
                        <a:schemeClr val="tx1"/>
                      </a:solidFill>
                    </a:ln>
                  </pic:spPr>
                </pic:pic>
              </a:graphicData>
            </a:graphic>
          </wp:anchor>
        </w:drawing>
      </w:r>
      <w:r w:rsidR="005A4CE3" w:rsidRPr="00712E89">
        <w:rPr>
          <w:rFonts w:hint="cs"/>
          <w:rtl/>
        </w:rPr>
        <w:t xml:space="preserve">من خلال هذا القسم يتم </w:t>
      </w:r>
      <w:r w:rsidR="005D635E">
        <w:rPr>
          <w:rFonts w:hint="cs"/>
          <w:rtl/>
        </w:rPr>
        <w:t>ضبط</w:t>
      </w:r>
      <w:r w:rsidR="005A4CE3" w:rsidRPr="00712E89">
        <w:rPr>
          <w:rFonts w:hint="cs"/>
          <w:rtl/>
        </w:rPr>
        <w:t xml:space="preserve"> الإعدادات </w:t>
      </w:r>
      <w:r w:rsidR="005D635E">
        <w:rPr>
          <w:rFonts w:hint="cs"/>
          <w:rtl/>
        </w:rPr>
        <w:t>بتخطيط الانتاج،</w:t>
      </w:r>
      <w:r w:rsidR="005A4CE3" w:rsidRPr="00712E89">
        <w:rPr>
          <w:rFonts w:hint="cs"/>
          <w:rtl/>
        </w:rPr>
        <w:t xml:space="preserve"> وذلك من خلال الحقول التالية:</w:t>
      </w:r>
    </w:p>
    <w:p w:rsidR="00712E89" w:rsidRPr="00712E89" w:rsidRDefault="00712E89" w:rsidP="007868E9">
      <w:pPr>
        <w:pStyle w:val="Caption"/>
        <w:bidi/>
        <w:jc w:val="center"/>
        <w:rPr>
          <w:color w:val="auto"/>
          <w:sz w:val="20"/>
          <w:szCs w:val="20"/>
        </w:rPr>
      </w:pPr>
      <w:r w:rsidRPr="00712E89">
        <w:rPr>
          <w:rFonts w:hint="cs"/>
          <w:color w:val="auto"/>
          <w:sz w:val="20"/>
          <w:szCs w:val="20"/>
          <w:rtl/>
        </w:rPr>
        <w:t xml:space="preserve"> </w:t>
      </w:r>
      <w:r w:rsidR="007868E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color w:val="auto"/>
          <w:sz w:val="20"/>
          <w:szCs w:val="20"/>
        </w:rPr>
        <w:t>1</w:t>
      </w:r>
      <w:r w:rsidRPr="00712E89">
        <w:rPr>
          <w:color w:val="auto"/>
          <w:sz w:val="20"/>
          <w:szCs w:val="20"/>
        </w:rPr>
        <w:fldChar w:fldCharType="end"/>
      </w:r>
      <w:r w:rsidRPr="00712E89">
        <w:rPr>
          <w:rFonts w:hint="cs"/>
          <w:color w:val="auto"/>
          <w:sz w:val="20"/>
          <w:szCs w:val="20"/>
          <w:rtl/>
        </w:rPr>
        <w:t>إعدادات نقاط البيع</w:t>
      </w:r>
    </w:p>
    <w:p w:rsidR="005A4CE3" w:rsidRPr="00712E89" w:rsidRDefault="0005342F" w:rsidP="005A4CE3">
      <w:pPr>
        <w:pStyle w:val="ScreenElement"/>
      </w:pPr>
      <w:r>
        <w:rPr>
          <w:rFonts w:hint="cs"/>
          <w:rtl/>
        </w:rPr>
        <w:t>استخدام الاصدار</w:t>
      </w:r>
    </w:p>
    <w:p w:rsidR="005A4CE3" w:rsidRPr="00712E89" w:rsidRDefault="0005342F" w:rsidP="005A4CE3">
      <w:pPr>
        <w:pStyle w:val="ScreenElement"/>
      </w:pPr>
      <w:r>
        <w:rPr>
          <w:rFonts w:hint="cs"/>
          <w:rtl/>
        </w:rPr>
        <w:t>استخدام اللون</w:t>
      </w:r>
    </w:p>
    <w:p w:rsidR="005A4CE3" w:rsidRPr="00712E89" w:rsidRDefault="0005342F" w:rsidP="005A4CE3">
      <w:pPr>
        <w:pStyle w:val="ScreenElement"/>
      </w:pPr>
      <w:r>
        <w:rPr>
          <w:rFonts w:hint="cs"/>
          <w:rtl/>
        </w:rPr>
        <w:t>استخدام الحجم</w:t>
      </w:r>
    </w:p>
    <w:p w:rsidR="005A4CE3" w:rsidRPr="00712E89" w:rsidRDefault="0005342F" w:rsidP="005A4CE3">
      <w:pPr>
        <w:pStyle w:val="ScreenElement"/>
      </w:pPr>
      <w:r>
        <w:rPr>
          <w:rFonts w:hint="cs"/>
          <w:rtl/>
        </w:rPr>
        <w:t>استخدام الشحنة</w:t>
      </w:r>
    </w:p>
    <w:p w:rsidR="005A4CE3" w:rsidRPr="00712E89" w:rsidRDefault="0005342F" w:rsidP="005A4CE3">
      <w:pPr>
        <w:pStyle w:val="ScreenElement"/>
      </w:pPr>
      <w:r>
        <w:rPr>
          <w:rFonts w:hint="cs"/>
          <w:rtl/>
        </w:rPr>
        <w:t>استخدام الصندوق</w:t>
      </w:r>
    </w:p>
    <w:p w:rsidR="005A4CE3" w:rsidRPr="00712E89" w:rsidRDefault="0005342F" w:rsidP="005A4CE3">
      <w:pPr>
        <w:pStyle w:val="ScreenElement"/>
      </w:pPr>
      <w:r>
        <w:rPr>
          <w:rFonts w:hint="cs"/>
          <w:rtl/>
        </w:rPr>
        <w:t>استخدام الابعاد</w:t>
      </w:r>
    </w:p>
    <w:p w:rsidR="005A4CE3" w:rsidRDefault="00623E70" w:rsidP="005A4CE3">
      <w:pPr>
        <w:pStyle w:val="Under1"/>
        <w:rPr>
          <w:rtl/>
        </w:rPr>
      </w:pPr>
      <w:r>
        <w:rPr>
          <w:rFonts w:hint="cs"/>
          <w:rtl/>
        </w:rPr>
        <w:t xml:space="preserve">من خلال هذه الخيارات يمكن تحديد الطريقة التي سيقوم النظام من خلالها بتجميع الأصناف </w:t>
      </w:r>
      <w:r w:rsidR="002C3188">
        <w:rPr>
          <w:rFonts w:hint="cs"/>
          <w:rtl/>
        </w:rPr>
        <w:t xml:space="preserve">الموجودة بسند التخطيط. لتوضيح ذلك، يسمح النظام بسند التخطيط </w:t>
      </w:r>
      <w:r w:rsidR="008F1622">
        <w:rPr>
          <w:rFonts w:hint="cs"/>
          <w:rtl/>
        </w:rPr>
        <w:t xml:space="preserve">بالتخخطيط بناءاً على "أوامر بيع" أو "سندات توقعات"، أو </w:t>
      </w:r>
      <w:r w:rsidR="008F1622">
        <w:rPr>
          <w:rFonts w:hint="cs"/>
          <w:rtl/>
        </w:rPr>
        <w:lastRenderedPageBreak/>
        <w:t>"سندات طلب يدوية" فيقوم النظام فور تجميع هذه المستندات بإدراج الاصناف الخاصة بها يصفحة "مطلوب" بسند التخطيط.</w:t>
      </w:r>
    </w:p>
    <w:p w:rsidR="008F1622" w:rsidRPr="00712E89" w:rsidRDefault="008F1622" w:rsidP="005A4CE3">
      <w:pPr>
        <w:pStyle w:val="Under1"/>
        <w:rPr>
          <w:rtl/>
        </w:rPr>
      </w:pPr>
      <w:r>
        <w:rPr>
          <w:rFonts w:hint="cs"/>
          <w:rtl/>
        </w:rPr>
        <w:t>عند تعليم الخيار "استخدام الاصدار" مثلاً سيقوم النظام بتجميع الأصناف المندرجة بالمستندات المجمعة والتي لها نفس الأصدار بحيث تكون بنفس السطر بصفحة "مطلوب" بسند التخطيط. كذلك الحال عند استخدام اللون، الحجم،...الخ.</w:t>
      </w:r>
    </w:p>
    <w:p w:rsidR="005A4CE3" w:rsidRPr="00712E89" w:rsidRDefault="0005342F" w:rsidP="005A4CE3">
      <w:pPr>
        <w:pStyle w:val="ScreenElement"/>
      </w:pPr>
      <w:r>
        <w:rPr>
          <w:rFonts w:hint="cs"/>
          <w:rtl/>
        </w:rPr>
        <w:t>الوحدة المستخدمة في تخطيط الانتاج</w:t>
      </w:r>
    </w:p>
    <w:p w:rsidR="005A4CE3" w:rsidRDefault="008F1622" w:rsidP="005A4CE3">
      <w:pPr>
        <w:pStyle w:val="Under1"/>
        <w:rPr>
          <w:rtl/>
        </w:rPr>
      </w:pPr>
      <w:r>
        <w:rPr>
          <w:rFonts w:hint="cs"/>
          <w:rtl/>
        </w:rPr>
        <w:t>هذا الحقل عبارة عن قائمة تحتوي الخيارات التالية</w:t>
      </w:r>
      <w:r w:rsidR="00257F6D">
        <w:rPr>
          <w:rFonts w:hint="cs"/>
          <w:rtl/>
        </w:rPr>
        <w:t>:</w:t>
      </w:r>
    </w:p>
    <w:p w:rsidR="008F1622" w:rsidRDefault="008F1622" w:rsidP="008F1622">
      <w:pPr>
        <w:pStyle w:val="Point1"/>
      </w:pPr>
      <w:r>
        <w:rPr>
          <w:rFonts w:hint="cs"/>
          <w:rtl/>
        </w:rPr>
        <w:t>الوحدة الأساسية (الأصغر)</w:t>
      </w:r>
    </w:p>
    <w:p w:rsidR="008F1622" w:rsidRDefault="008F1622" w:rsidP="008F1622">
      <w:pPr>
        <w:pStyle w:val="Point1"/>
      </w:pPr>
      <w:r>
        <w:rPr>
          <w:rFonts w:hint="cs"/>
          <w:rtl/>
        </w:rPr>
        <w:t>وحدة البيع</w:t>
      </w:r>
    </w:p>
    <w:p w:rsidR="008F1622" w:rsidRDefault="00257F6D" w:rsidP="008F1622">
      <w:pPr>
        <w:pStyle w:val="Point1"/>
      </w:pPr>
      <w:r>
        <w:rPr>
          <w:rFonts w:hint="cs"/>
          <w:rtl/>
        </w:rPr>
        <w:t>وحدة التقارير 1</w:t>
      </w:r>
    </w:p>
    <w:p w:rsidR="00257F6D" w:rsidRDefault="00257F6D" w:rsidP="008F1622">
      <w:pPr>
        <w:pStyle w:val="Point1"/>
      </w:pPr>
      <w:r>
        <w:rPr>
          <w:rFonts w:hint="cs"/>
          <w:rtl/>
        </w:rPr>
        <w:t>وحدة التقارير 2</w:t>
      </w:r>
    </w:p>
    <w:p w:rsidR="00257F6D" w:rsidRDefault="00257F6D" w:rsidP="008F1622">
      <w:pPr>
        <w:pStyle w:val="Point1"/>
      </w:pPr>
      <w:r>
        <w:rPr>
          <w:rFonts w:hint="cs"/>
          <w:rtl/>
        </w:rPr>
        <w:t>وحدة الشراء</w:t>
      </w:r>
    </w:p>
    <w:p w:rsidR="00257F6D" w:rsidRDefault="00257F6D" w:rsidP="00257F6D">
      <w:pPr>
        <w:pStyle w:val="Under1"/>
        <w:rPr>
          <w:rtl/>
        </w:rPr>
      </w:pPr>
      <w:r>
        <w:rPr>
          <w:rFonts w:hint="cs"/>
          <w:rtl/>
        </w:rPr>
        <w:t xml:space="preserve">بناءاً على الوحدة المختارة في هذا الحقل، سيقوم النظام بتجميع الأصناف بمستند التخطيط بهذه الوحدة، فعند تجميع عدة أوامر بيع مثلاً بسند التخطيط فإن النظام سوف يقوم بتجميع </w:t>
      </w:r>
      <w:r w:rsidR="00372229">
        <w:rPr>
          <w:rFonts w:hint="cs"/>
          <w:rtl/>
        </w:rPr>
        <w:t>الكميات الموجودة لنفس الصنف بالوحدة التي تم اختيارها بالاعدادات. تنطبق هذه الوحدة على جميع الأصناف التي سيتم سردها بصفحة "مطلوب" بسند التخطيط. أما إذا لم يتم تحديد وحدة محددة من لال ملف الاعدادات فسوف يقوم النظام باستخدام الوحدة الأساسية التي تم تحديدها بسجل الصنف.</w:t>
      </w:r>
    </w:p>
    <w:p w:rsidR="00372229" w:rsidRDefault="00372229" w:rsidP="00257F6D">
      <w:pPr>
        <w:pStyle w:val="Under1"/>
      </w:pPr>
    </w:p>
    <w:p w:rsidR="008F1622" w:rsidRDefault="008F1622" w:rsidP="008F1622">
      <w:pPr>
        <w:pStyle w:val="Point1"/>
        <w:numPr>
          <w:ilvl w:val="0"/>
          <w:numId w:val="0"/>
        </w:numPr>
        <w:ind w:left="1368" w:hanging="360"/>
      </w:pPr>
    </w:p>
    <w:p w:rsidR="008F1622" w:rsidRPr="00712E89" w:rsidRDefault="008F1622" w:rsidP="008F1622">
      <w:pPr>
        <w:pStyle w:val="Point1"/>
        <w:numPr>
          <w:ilvl w:val="0"/>
          <w:numId w:val="0"/>
        </w:numPr>
        <w:ind w:left="1368" w:hanging="360"/>
        <w:rPr>
          <w:rtl/>
        </w:rPr>
      </w:pPr>
    </w:p>
    <w:sectPr w:rsidR="008F1622" w:rsidRPr="00712E89"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7B" w:rsidRDefault="00912D7B" w:rsidP="006F0612">
      <w:pPr>
        <w:spacing w:after="0" w:line="240" w:lineRule="auto"/>
      </w:pPr>
      <w:r>
        <w:separator/>
      </w:r>
    </w:p>
  </w:endnote>
  <w:endnote w:type="continuationSeparator" w:id="0">
    <w:p w:rsidR="00912D7B" w:rsidRDefault="00912D7B"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7B" w:rsidRDefault="00912D7B" w:rsidP="006F0612">
      <w:pPr>
        <w:spacing w:after="0" w:line="240" w:lineRule="auto"/>
      </w:pPr>
      <w:r>
        <w:separator/>
      </w:r>
    </w:p>
  </w:footnote>
  <w:footnote w:type="continuationSeparator" w:id="0">
    <w:p w:rsidR="00912D7B" w:rsidRDefault="00912D7B"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0.8pt;height:93.6pt" o:bullet="t">
        <v:imagedata r:id="rId1" o:title="writing-pen-clean-black-icon-25429206[1]"/>
      </v:shape>
    </w:pict>
  </w:numPicBullet>
  <w:numPicBullet w:numPicBulletId="1">
    <w:pict>
      <v:shape id="_x0000_i1033" type="#_x0000_t75" style="width:76.4pt;height:57.6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1723"/>
    <w:rsid w:val="000421F4"/>
    <w:rsid w:val="000422CA"/>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1D1F"/>
    <w:rsid w:val="00064C38"/>
    <w:rsid w:val="00064D30"/>
    <w:rsid w:val="00065B03"/>
    <w:rsid w:val="00067BF4"/>
    <w:rsid w:val="00067EEA"/>
    <w:rsid w:val="00072A8D"/>
    <w:rsid w:val="000741DC"/>
    <w:rsid w:val="00075B21"/>
    <w:rsid w:val="0007726B"/>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BA5"/>
    <w:rsid w:val="000C525C"/>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20943"/>
    <w:rsid w:val="00221BD2"/>
    <w:rsid w:val="0022207D"/>
    <w:rsid w:val="00223FC1"/>
    <w:rsid w:val="00224106"/>
    <w:rsid w:val="00224703"/>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3188"/>
    <w:rsid w:val="002C4BE1"/>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10D1"/>
    <w:rsid w:val="00341FA7"/>
    <w:rsid w:val="003428A4"/>
    <w:rsid w:val="00342DF6"/>
    <w:rsid w:val="00344A4F"/>
    <w:rsid w:val="00345154"/>
    <w:rsid w:val="00346464"/>
    <w:rsid w:val="00347248"/>
    <w:rsid w:val="003479AF"/>
    <w:rsid w:val="0035051B"/>
    <w:rsid w:val="00355921"/>
    <w:rsid w:val="00357996"/>
    <w:rsid w:val="003617E8"/>
    <w:rsid w:val="0036220B"/>
    <w:rsid w:val="003626FE"/>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113"/>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26A2B"/>
    <w:rsid w:val="00530E0E"/>
    <w:rsid w:val="005311FE"/>
    <w:rsid w:val="00532A93"/>
    <w:rsid w:val="005331C6"/>
    <w:rsid w:val="00535D6B"/>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305A"/>
    <w:rsid w:val="00574A1C"/>
    <w:rsid w:val="00576763"/>
    <w:rsid w:val="00583B29"/>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2605D"/>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5E9"/>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317E"/>
    <w:rsid w:val="00704228"/>
    <w:rsid w:val="007106F6"/>
    <w:rsid w:val="00710DF2"/>
    <w:rsid w:val="00712E89"/>
    <w:rsid w:val="007130D0"/>
    <w:rsid w:val="00713C46"/>
    <w:rsid w:val="00713DF2"/>
    <w:rsid w:val="00715964"/>
    <w:rsid w:val="00715C59"/>
    <w:rsid w:val="007174E4"/>
    <w:rsid w:val="00717973"/>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0FBD"/>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4027"/>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5DB"/>
    <w:rsid w:val="00847D3B"/>
    <w:rsid w:val="008507CD"/>
    <w:rsid w:val="00854FA7"/>
    <w:rsid w:val="00855325"/>
    <w:rsid w:val="00856CDD"/>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622"/>
    <w:rsid w:val="008F1CB7"/>
    <w:rsid w:val="008F1EF3"/>
    <w:rsid w:val="008F2263"/>
    <w:rsid w:val="008F67AA"/>
    <w:rsid w:val="008F7B66"/>
    <w:rsid w:val="00900F96"/>
    <w:rsid w:val="00904B85"/>
    <w:rsid w:val="00905210"/>
    <w:rsid w:val="00905D1A"/>
    <w:rsid w:val="00906B93"/>
    <w:rsid w:val="009111AD"/>
    <w:rsid w:val="009111FA"/>
    <w:rsid w:val="00912D7B"/>
    <w:rsid w:val="00913AE1"/>
    <w:rsid w:val="00914E77"/>
    <w:rsid w:val="00916E70"/>
    <w:rsid w:val="009174E0"/>
    <w:rsid w:val="00917DC7"/>
    <w:rsid w:val="0092204F"/>
    <w:rsid w:val="00923A35"/>
    <w:rsid w:val="009241C5"/>
    <w:rsid w:val="00925376"/>
    <w:rsid w:val="009257E1"/>
    <w:rsid w:val="00927206"/>
    <w:rsid w:val="00931768"/>
    <w:rsid w:val="00931FF0"/>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D"/>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77ED6"/>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5134"/>
    <w:rsid w:val="00C452F1"/>
    <w:rsid w:val="00C463C3"/>
    <w:rsid w:val="00C467C5"/>
    <w:rsid w:val="00C46D4D"/>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B08AF"/>
    <w:rsid w:val="00CB30C8"/>
    <w:rsid w:val="00CB3DF6"/>
    <w:rsid w:val="00CB44B3"/>
    <w:rsid w:val="00CB5520"/>
    <w:rsid w:val="00CB7C08"/>
    <w:rsid w:val="00CC00BA"/>
    <w:rsid w:val="00CC03C0"/>
    <w:rsid w:val="00CC0495"/>
    <w:rsid w:val="00CC1CBD"/>
    <w:rsid w:val="00CC1EC1"/>
    <w:rsid w:val="00CC46A4"/>
    <w:rsid w:val="00CC52C1"/>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608D"/>
    <w:rsid w:val="00CE6F3B"/>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4B58"/>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24E2"/>
    <w:rsid w:val="00E136A0"/>
    <w:rsid w:val="00E13F41"/>
    <w:rsid w:val="00E16B1E"/>
    <w:rsid w:val="00E231FC"/>
    <w:rsid w:val="00E2536F"/>
    <w:rsid w:val="00E25387"/>
    <w:rsid w:val="00E2600B"/>
    <w:rsid w:val="00E30E61"/>
    <w:rsid w:val="00E318F3"/>
    <w:rsid w:val="00E33110"/>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25D1"/>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60DC"/>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59F4"/>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8ED6"/>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0F6665"/>
    <w:rsid w:val="001A4272"/>
    <w:rsid w:val="001D627A"/>
    <w:rsid w:val="00262874"/>
    <w:rsid w:val="002C5D71"/>
    <w:rsid w:val="003760D5"/>
    <w:rsid w:val="0038142D"/>
    <w:rsid w:val="00396AD1"/>
    <w:rsid w:val="003E5BF1"/>
    <w:rsid w:val="004044EC"/>
    <w:rsid w:val="004E11BC"/>
    <w:rsid w:val="004F1D36"/>
    <w:rsid w:val="0054718F"/>
    <w:rsid w:val="0057592B"/>
    <w:rsid w:val="005B27FC"/>
    <w:rsid w:val="005E2B0E"/>
    <w:rsid w:val="006B6805"/>
    <w:rsid w:val="00724227"/>
    <w:rsid w:val="00755F74"/>
    <w:rsid w:val="007A47F0"/>
    <w:rsid w:val="00870352"/>
    <w:rsid w:val="00880AB3"/>
    <w:rsid w:val="00900669"/>
    <w:rsid w:val="009223F2"/>
    <w:rsid w:val="00951EB9"/>
    <w:rsid w:val="009E0DF1"/>
    <w:rsid w:val="009F2C6A"/>
    <w:rsid w:val="00A50829"/>
    <w:rsid w:val="00A676BE"/>
    <w:rsid w:val="00AB4526"/>
    <w:rsid w:val="00AB555A"/>
    <w:rsid w:val="00C743A4"/>
    <w:rsid w:val="00C94731"/>
    <w:rsid w:val="00CB430A"/>
    <w:rsid w:val="00CE642E"/>
    <w:rsid w:val="00CF00B3"/>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2990A-208C-4396-8788-D6DF459A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15011</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MFG settings</vt:lpstr>
    </vt:vector>
  </TitlesOfParts>
  <Company>NAMA Soft</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MFG settings</dc:title>
  <dc:subject>نما سوفت للبرمجيات</dc:subject>
  <dc:creator>Mohamed Eldabbas</dc:creator>
  <cp:keywords/>
  <dc:description/>
  <cp:lastModifiedBy>Mohamed Eldabbas</cp:lastModifiedBy>
  <cp:revision>180</cp:revision>
  <dcterms:created xsi:type="dcterms:W3CDTF">2016-11-22T16:25:00Z</dcterms:created>
  <dcterms:modified xsi:type="dcterms:W3CDTF">2017-02-28T14:34:00Z</dcterms:modified>
</cp:coreProperties>
</file>