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5B9BD5" w:themeColor="accent1"/>
        </w:rPr>
        <w:id w:val="96985332"/>
        <w:docPartObj>
          <w:docPartGallery w:val="Cover Pages"/>
          <w:docPartUnique/>
        </w:docPartObj>
      </w:sdtPr>
      <w:sdtEndPr>
        <w:rPr>
          <w:color w:val="auto"/>
        </w:rPr>
      </w:sdtEndPr>
      <w:sdtContent>
        <w:p w:rsidR="00345154" w:rsidRDefault="00345154">
          <w:pPr>
            <w:pStyle w:val="NoSpacing"/>
            <w:spacing w:before="1540" w:after="240"/>
            <w:jc w:val="center"/>
            <w:rPr>
              <w:color w:val="5B9BD5" w:themeColor="accent1"/>
            </w:rPr>
          </w:pPr>
          <w:r>
            <w:rPr>
              <w:noProof/>
              <w:color w:val="5B9BD5" w:themeColor="accent1"/>
            </w:rPr>
            <w:drawing>
              <wp:inline distT="0" distB="0" distL="0" distR="0" wp14:anchorId="45A2994F" wp14:editId="09E04804">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72"/>
              <w:szCs w:val="72"/>
              <w:rtl/>
            </w:rPr>
            <w:alias w:val="Title"/>
            <w:tag w:val=""/>
            <w:id w:val="1735040861"/>
            <w:placeholder>
              <w:docPart w:val="2699439BA4A24FE69B0B0558E5EDFB00"/>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345154" w:rsidRDefault="009E3A87" w:rsidP="00345154">
              <w:pPr>
                <w:pStyle w:val="NoSpacing"/>
                <w:pBdr>
                  <w:top w:val="single" w:sz="6" w:space="6" w:color="5B9BD5" w:themeColor="accent1"/>
                  <w:bottom w:val="single" w:sz="6" w:space="6" w:color="5B9BD5" w:themeColor="accent1"/>
                </w:pBdr>
                <w:bidi/>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hint="cs"/>
                  <w:b/>
                  <w:bCs/>
                  <w:caps/>
                  <w:color w:val="5B9BD5" w:themeColor="accent1"/>
                  <w:sz w:val="72"/>
                  <w:szCs w:val="72"/>
                  <w:rtl/>
                  <w:lang w:bidi="ar-EG"/>
                </w:rPr>
                <w:t>ملف الصلاحيات</w:t>
              </w:r>
            </w:p>
          </w:sdtContent>
        </w:sdt>
        <w:sdt>
          <w:sdtPr>
            <w:rPr>
              <w:b/>
              <w:bCs/>
              <w:color w:val="5B9BD5" w:themeColor="accent1"/>
              <w:sz w:val="28"/>
              <w:szCs w:val="28"/>
            </w:rPr>
            <w:alias w:val="Subtitle"/>
            <w:tag w:val=""/>
            <w:id w:val="328029620"/>
            <w:placeholder>
              <w:docPart w:val="FF3785B3E0FF4B4286BDEDD66D60DA1F"/>
            </w:placeholder>
            <w:dataBinding w:prefixMappings="xmlns:ns0='http://purl.org/dc/elements/1.1/' xmlns:ns1='http://schemas.openxmlformats.org/package/2006/metadata/core-properties' " w:xpath="/ns1:coreProperties[1]/ns0:subject[1]" w:storeItemID="{6C3C8BC8-F283-45AE-878A-BAB7291924A1}"/>
            <w:text/>
          </w:sdtPr>
          <w:sdtEndPr/>
          <w:sdtContent>
            <w:p w:rsidR="00345154" w:rsidRPr="00357996" w:rsidRDefault="00345154">
              <w:pPr>
                <w:pStyle w:val="NoSpacing"/>
                <w:jc w:val="center"/>
                <w:rPr>
                  <w:b/>
                  <w:bCs/>
                  <w:color w:val="5B9BD5" w:themeColor="accent1"/>
                  <w:sz w:val="28"/>
                  <w:szCs w:val="28"/>
                </w:rPr>
              </w:pPr>
              <w:r w:rsidRPr="00357996">
                <w:rPr>
                  <w:rFonts w:hint="cs"/>
                  <w:b/>
                  <w:bCs/>
                  <w:color w:val="5B9BD5" w:themeColor="accent1"/>
                  <w:sz w:val="28"/>
                  <w:szCs w:val="28"/>
                  <w:rtl/>
                </w:rPr>
                <w:t xml:space="preserve">نما سوفت </w:t>
              </w:r>
              <w:r w:rsidR="00A220B3">
                <w:rPr>
                  <w:rFonts w:hint="cs"/>
                  <w:b/>
                  <w:bCs/>
                  <w:color w:val="5B9BD5" w:themeColor="accent1"/>
                  <w:sz w:val="28"/>
                  <w:szCs w:val="28"/>
                  <w:rtl/>
                  <w:lang w:bidi="ar-EG"/>
                </w:rPr>
                <w:t>للبرمجيات</w:t>
              </w:r>
            </w:p>
          </w:sdtContent>
        </w:sdt>
        <w:p w:rsidR="00345154" w:rsidRDefault="00345154">
          <w:pPr>
            <w:pStyle w:val="NoSpacing"/>
            <w:spacing w:before="480"/>
            <w:jc w:val="center"/>
            <w:rPr>
              <w:color w:val="5B9BD5" w:themeColor="accent1"/>
            </w:rPr>
          </w:pPr>
          <w:r>
            <w:rPr>
              <w:noProof/>
              <w:color w:val="5B9BD5" w:themeColor="accent1"/>
            </w:rPr>
            <w:drawing>
              <wp:inline distT="0" distB="0" distL="0" distR="0" wp14:anchorId="7376BE22" wp14:editId="2D691D5B">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345154" w:rsidRDefault="00345154">
          <w:pPr>
            <w:rPr>
              <w:rtl/>
              <w:lang w:bidi="ar-EG"/>
            </w:rPr>
          </w:pPr>
          <w:r>
            <w:rPr>
              <w:rtl/>
            </w:rPr>
            <w:br w:type="page"/>
          </w:r>
        </w:p>
      </w:sdtContent>
    </w:sdt>
    <w:p w:rsidR="008C2D5A" w:rsidRDefault="009E3A87" w:rsidP="008C2D5A">
      <w:pPr>
        <w:pStyle w:val="Head3"/>
        <w:rPr>
          <w:rtl/>
        </w:rPr>
      </w:pPr>
      <w:r>
        <w:rPr>
          <w:rFonts w:hint="cs"/>
          <w:rtl/>
        </w:rPr>
        <w:lastRenderedPageBreak/>
        <w:t xml:space="preserve">ملف الصلاحيات </w:t>
      </w:r>
      <w:r>
        <w:rPr>
          <w:rtl/>
        </w:rPr>
        <w:t>–</w:t>
      </w:r>
      <w:r>
        <w:rPr>
          <w:rFonts w:hint="cs"/>
          <w:rtl/>
        </w:rPr>
        <w:t xml:space="preserve"> </w:t>
      </w:r>
      <w:r w:rsidR="00C63D5D">
        <w:rPr>
          <w:rFonts w:hint="cs"/>
          <w:rtl/>
        </w:rPr>
        <w:t>مقدمة</w:t>
      </w:r>
    </w:p>
    <w:p w:rsidR="00D93DFB" w:rsidRDefault="009E3A87" w:rsidP="009431BD">
      <w:pPr>
        <w:pStyle w:val="Body"/>
        <w:rPr>
          <w:rtl/>
        </w:rPr>
      </w:pPr>
      <w:r>
        <w:rPr>
          <w:rFonts w:hint="cs"/>
          <w:rtl/>
        </w:rPr>
        <w:t xml:space="preserve">من خلال ملف صلاحيات يمكن تحديد صلاحيات محددة كصلاحية التعديل أو الحذف أو الاضافة بأي من ملفات النظام أو إخفاء أو إظهار بعض الحقول ببعض نوافذ النظام أو إخفاء بعض </w:t>
      </w:r>
      <w:r w:rsidR="00237B0B">
        <w:rPr>
          <w:rFonts w:hint="cs"/>
          <w:rtl/>
        </w:rPr>
        <w:t>الاجراءات</w:t>
      </w:r>
      <w:r>
        <w:rPr>
          <w:rFonts w:hint="cs"/>
          <w:rtl/>
        </w:rPr>
        <w:t xml:space="preserve"> بالنوافذ إلى غير ذلك من الصلاحيات. لتطبيق أي من الصلاحيات المدرجة بهذا الملف على أي من المستخدمين، يتم استدعاء سجل الصلاحية المحدد بنافذة المستخدم بالحقل "الصلاحيات". راجع نافذة المستخدم </w:t>
      </w:r>
      <w:r>
        <w:rPr>
          <w:rtl/>
        </w:rPr>
        <w:t>–</w:t>
      </w:r>
      <w:r>
        <w:rPr>
          <w:rFonts w:hint="cs"/>
          <w:rtl/>
        </w:rPr>
        <w:t xml:space="preserve"> الصفحة الرئيسية </w:t>
      </w:r>
      <w:r>
        <w:rPr>
          <w:rtl/>
        </w:rPr>
        <w:t>–</w:t>
      </w:r>
      <w:r>
        <w:rPr>
          <w:rFonts w:hint="cs"/>
          <w:rtl/>
        </w:rPr>
        <w:t xml:space="preserve"> حقل "الصلاحيات".</w:t>
      </w:r>
    </w:p>
    <w:p w:rsidR="00D93DFB" w:rsidRPr="00204D5F" w:rsidRDefault="00421CF1" w:rsidP="00204D5F">
      <w:pPr>
        <w:pStyle w:val="Body"/>
        <w:rPr>
          <w:rtl/>
        </w:rPr>
      </w:pPr>
      <w:r>
        <w:rPr>
          <w:rFonts w:hint="cs"/>
          <w:rtl/>
        </w:rPr>
        <w:t xml:space="preserve">يسمح النظام </w:t>
      </w:r>
      <w:r w:rsidR="009431BD">
        <w:rPr>
          <w:rFonts w:hint="cs"/>
          <w:rtl/>
        </w:rPr>
        <w:t>بتحديد الصلاحيات لأي عدد من الملفات والمستندات، حيث يمكن تحديد الصلاحية لكل ملف من ملفات النظام من حيث إمكانية العديل والحذف والمطالعة ..وغير ذلك</w:t>
      </w:r>
      <w:r w:rsidR="00FA5499">
        <w:rPr>
          <w:rFonts w:hint="cs"/>
          <w:rtl/>
        </w:rPr>
        <w:t>.</w:t>
      </w:r>
      <w:r w:rsidR="00204D5F">
        <w:rPr>
          <w:rFonts w:hint="cs"/>
          <w:rtl/>
        </w:rPr>
        <w:t xml:space="preserve"> </w:t>
      </w:r>
      <w:r w:rsidR="009431BD">
        <w:rPr>
          <w:rFonts w:hint="cs"/>
          <w:rtl/>
        </w:rPr>
        <w:t>فيما يلي سنقوم بشرح ملف الصلاحيات</w:t>
      </w:r>
      <w:r w:rsidR="00204D5F">
        <w:rPr>
          <w:rFonts w:hint="cs"/>
          <w:rtl/>
        </w:rPr>
        <w:t>.</w:t>
      </w:r>
      <w:r w:rsidR="00D93DFB">
        <w:rPr>
          <w:b/>
          <w:rtl/>
        </w:rPr>
        <w:br w:type="page"/>
      </w:r>
    </w:p>
    <w:p w:rsidR="003479AF" w:rsidRPr="002B3EF0" w:rsidRDefault="003479AF" w:rsidP="00B3204D">
      <w:pPr>
        <w:pStyle w:val="Head3"/>
        <w:rPr>
          <w:b/>
          <w:rtl/>
        </w:rPr>
      </w:pPr>
      <w:bookmarkStart w:id="0" w:name="_Toc465347339"/>
      <w:r w:rsidRPr="002B3EF0">
        <w:rPr>
          <w:rFonts w:hint="cs"/>
          <w:b/>
          <w:rtl/>
        </w:rPr>
        <w:lastRenderedPageBreak/>
        <w:t xml:space="preserve">نافذة </w:t>
      </w:r>
      <w:bookmarkEnd w:id="0"/>
      <w:r w:rsidR="00204D5F">
        <w:rPr>
          <w:rFonts w:hint="cs"/>
          <w:b/>
          <w:rtl/>
        </w:rPr>
        <w:t>ملف الصلاحيات</w:t>
      </w:r>
      <w:r w:rsidR="0040180C">
        <w:rPr>
          <w:rFonts w:hint="cs"/>
          <w:b/>
          <w:rtl/>
        </w:rPr>
        <w:t xml:space="preserve"> </w:t>
      </w:r>
      <w:r w:rsidR="0040180C">
        <w:rPr>
          <w:b/>
          <w:rtl/>
        </w:rPr>
        <w:t>–</w:t>
      </w:r>
      <w:r w:rsidR="0040180C">
        <w:rPr>
          <w:rFonts w:hint="cs"/>
          <w:b/>
          <w:rtl/>
        </w:rPr>
        <w:t xml:space="preserve"> الصفحة الرئيسية</w:t>
      </w:r>
    </w:p>
    <w:p w:rsidR="0040180C" w:rsidRDefault="0040180C" w:rsidP="00C64944">
      <w:pPr>
        <w:pStyle w:val="Body"/>
        <w:rPr>
          <w:rtl/>
        </w:rPr>
      </w:pPr>
      <w:r w:rsidRPr="00C64944">
        <w:rPr>
          <w:rFonts w:hint="cs"/>
          <w:rtl/>
        </w:rPr>
        <w:t xml:space="preserve">من خلال </w:t>
      </w:r>
      <w:r>
        <w:rPr>
          <w:rFonts w:hint="cs"/>
          <w:rtl/>
        </w:rPr>
        <w:t xml:space="preserve">النافذة الرئيسية، يمكن </w:t>
      </w:r>
      <w:r w:rsidR="00421CF1">
        <w:rPr>
          <w:rFonts w:hint="cs"/>
          <w:rtl/>
        </w:rPr>
        <w:t xml:space="preserve">التحكم </w:t>
      </w:r>
      <w:r w:rsidR="009F4B3A">
        <w:rPr>
          <w:rFonts w:hint="cs"/>
          <w:rtl/>
        </w:rPr>
        <w:t xml:space="preserve">في الصلاحيات الخاصة بكل نافذة من نوافذ النظام والتي سيتم تطبيقها فيما بعد على مستخدم محدد أو عدة </w:t>
      </w:r>
      <w:r w:rsidR="00D16ED6">
        <w:rPr>
          <w:rFonts w:hint="cs"/>
          <w:rtl/>
        </w:rPr>
        <w:t>مستخدمين بحيث يت</w:t>
      </w:r>
      <w:r w:rsidR="009F4B3A">
        <w:rPr>
          <w:rFonts w:hint="cs"/>
          <w:rtl/>
        </w:rPr>
        <w:t>م إدراج تعريف</w:t>
      </w:r>
      <w:r w:rsidR="001509E4">
        <w:rPr>
          <w:rFonts w:hint="cs"/>
          <w:rtl/>
        </w:rPr>
        <w:t xml:space="preserve"> صلاحيات</w:t>
      </w:r>
      <w:r w:rsidR="009F4B3A">
        <w:rPr>
          <w:rFonts w:hint="cs"/>
          <w:rtl/>
        </w:rPr>
        <w:t xml:space="preserve"> كامل </w:t>
      </w:r>
      <w:r w:rsidR="001509E4">
        <w:rPr>
          <w:rFonts w:hint="cs"/>
          <w:rtl/>
        </w:rPr>
        <w:t>لكل ملفات ومستندات النظام المدرجة بسجل الصلاحية.</w:t>
      </w:r>
    </w:p>
    <w:p w:rsidR="009F4B3A" w:rsidRDefault="009F4B3A" w:rsidP="00C64944">
      <w:pPr>
        <w:pStyle w:val="Body"/>
        <w:rPr>
          <w:rtl/>
        </w:rPr>
      </w:pPr>
      <w:r>
        <w:rPr>
          <w:noProof/>
          <w:rtl/>
          <w:lang w:bidi="ar-SA"/>
        </w:rPr>
        <w:drawing>
          <wp:inline distT="0" distB="0" distL="0" distR="0">
            <wp:extent cx="6629400" cy="3590925"/>
            <wp:effectExtent l="19050" t="19050" r="19050" b="285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uthority - MainScre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29400" cy="3590925"/>
                    </a:xfrm>
                    <a:prstGeom prst="rect">
                      <a:avLst/>
                    </a:prstGeom>
                    <a:ln w="9525">
                      <a:solidFill>
                        <a:schemeClr val="tx1"/>
                      </a:solidFill>
                    </a:ln>
                  </pic:spPr>
                </pic:pic>
              </a:graphicData>
            </a:graphic>
          </wp:inline>
        </w:drawing>
      </w:r>
    </w:p>
    <w:p w:rsidR="00311124" w:rsidRPr="00EE2ED2" w:rsidRDefault="0062506D" w:rsidP="00EE2ED2">
      <w:pPr>
        <w:pStyle w:val="Caption"/>
        <w:bidi/>
        <w:jc w:val="center"/>
        <w:rPr>
          <w:color w:val="auto"/>
          <w:sz w:val="20"/>
          <w:szCs w:val="20"/>
          <w:rtl/>
        </w:rPr>
      </w:pPr>
      <w:r>
        <w:rPr>
          <w:rFonts w:hint="cs"/>
          <w:color w:val="auto"/>
          <w:sz w:val="20"/>
          <w:szCs w:val="20"/>
          <w:rtl/>
        </w:rPr>
        <w:t xml:space="preserve">                          </w:t>
      </w:r>
      <w:r w:rsidR="003B7F02">
        <w:rPr>
          <w:rFonts w:hint="cs"/>
          <w:color w:val="auto"/>
          <w:sz w:val="20"/>
          <w:szCs w:val="20"/>
          <w:rtl/>
        </w:rPr>
        <w:t xml:space="preserve"> </w:t>
      </w:r>
      <w:r w:rsidR="00EE2ED2" w:rsidRPr="00CD5B28">
        <w:rPr>
          <w:rFonts w:hint="eastAsia"/>
          <w:color w:val="auto"/>
          <w:sz w:val="20"/>
          <w:szCs w:val="20"/>
          <w:rtl/>
        </w:rPr>
        <w:t>شكل</w:t>
      </w:r>
      <w:r w:rsidR="00EE2ED2" w:rsidRPr="00CD5B28">
        <w:rPr>
          <w:color w:val="auto"/>
          <w:sz w:val="20"/>
          <w:szCs w:val="20"/>
        </w:rPr>
        <w:t xml:space="preserve">  </w:t>
      </w:r>
      <w:r w:rsidR="00EE2ED2" w:rsidRPr="00CD5B28">
        <w:rPr>
          <w:color w:val="auto"/>
          <w:sz w:val="20"/>
          <w:szCs w:val="20"/>
        </w:rPr>
        <w:fldChar w:fldCharType="begin"/>
      </w:r>
      <w:r w:rsidR="00EE2ED2" w:rsidRPr="00CD5B28">
        <w:rPr>
          <w:color w:val="auto"/>
          <w:sz w:val="20"/>
          <w:szCs w:val="20"/>
        </w:rPr>
        <w:instrText xml:space="preserve"> SEQ </w:instrText>
      </w:r>
      <w:r w:rsidR="00EE2ED2" w:rsidRPr="00CD5B28">
        <w:rPr>
          <w:color w:val="auto"/>
          <w:sz w:val="20"/>
          <w:szCs w:val="20"/>
          <w:rtl/>
        </w:rPr>
        <w:instrText>شكل</w:instrText>
      </w:r>
      <w:r w:rsidR="00EE2ED2" w:rsidRPr="00CD5B28">
        <w:rPr>
          <w:color w:val="auto"/>
          <w:sz w:val="20"/>
          <w:szCs w:val="20"/>
        </w:rPr>
        <w:instrText xml:space="preserve">_ \* ARABIC </w:instrText>
      </w:r>
      <w:r w:rsidR="00EE2ED2" w:rsidRPr="00CD5B28">
        <w:rPr>
          <w:color w:val="auto"/>
          <w:sz w:val="20"/>
          <w:szCs w:val="20"/>
        </w:rPr>
        <w:fldChar w:fldCharType="separate"/>
      </w:r>
      <w:r w:rsidR="00EE2ED2">
        <w:rPr>
          <w:color w:val="auto"/>
          <w:sz w:val="20"/>
          <w:szCs w:val="20"/>
        </w:rPr>
        <w:t>1</w:t>
      </w:r>
      <w:r w:rsidR="00EE2ED2" w:rsidRPr="00CD5B28">
        <w:rPr>
          <w:color w:val="auto"/>
          <w:sz w:val="20"/>
          <w:szCs w:val="20"/>
        </w:rPr>
        <w:fldChar w:fldCharType="end"/>
      </w:r>
      <w:r w:rsidR="00EE2ED2" w:rsidRPr="00CD5B28">
        <w:rPr>
          <w:rFonts w:hint="cs"/>
          <w:color w:val="auto"/>
          <w:sz w:val="20"/>
          <w:szCs w:val="20"/>
          <w:rtl/>
        </w:rPr>
        <w:t xml:space="preserve">نافذة </w:t>
      </w:r>
      <w:r w:rsidR="001509E4">
        <w:rPr>
          <w:rFonts w:hint="cs"/>
          <w:color w:val="auto"/>
          <w:sz w:val="20"/>
          <w:szCs w:val="20"/>
          <w:rtl/>
        </w:rPr>
        <w:t>ملف الصلاحيات</w:t>
      </w:r>
    </w:p>
    <w:p w:rsidR="00886910" w:rsidRPr="00A566FF" w:rsidRDefault="00886910" w:rsidP="00886910">
      <w:pPr>
        <w:pStyle w:val="ScreenGroup"/>
        <w:ind w:left="504"/>
        <w:rPr>
          <w:rtl/>
        </w:rPr>
      </w:pPr>
      <w:r>
        <w:rPr>
          <w:rFonts w:hint="cs"/>
          <w:rtl/>
        </w:rPr>
        <w:t>المعلومات الأساسية</w:t>
      </w:r>
    </w:p>
    <w:p w:rsidR="00886910" w:rsidRPr="00B357EC" w:rsidRDefault="00886910" w:rsidP="00886910">
      <w:pPr>
        <w:pStyle w:val="ScreenElement"/>
      </w:pPr>
      <w:r w:rsidRPr="009F7874">
        <w:rPr>
          <w:rFonts w:hint="cs"/>
          <w:rtl/>
        </w:rPr>
        <w:t>الكود</w:t>
      </w:r>
    </w:p>
    <w:p w:rsidR="00886910" w:rsidRDefault="00886910" w:rsidP="00886910">
      <w:pPr>
        <w:pStyle w:val="Under1"/>
        <w:rPr>
          <w:rtl/>
        </w:rPr>
      </w:pPr>
      <w:r>
        <w:rPr>
          <w:rFonts w:hint="cs"/>
          <w:rtl/>
        </w:rPr>
        <w:t xml:space="preserve">الكود الخاص بسجل </w:t>
      </w:r>
      <w:r w:rsidR="001509E4">
        <w:rPr>
          <w:rFonts w:hint="cs"/>
          <w:rtl/>
        </w:rPr>
        <w:t>ملف الصلاحيات الحالي</w:t>
      </w:r>
      <w:r>
        <w:rPr>
          <w:rFonts w:hint="cs"/>
          <w:rtl/>
        </w:rPr>
        <w:t xml:space="preserve">. يمكن للمستخدم إدخال أي كود شريطة ألا يكون قد تم إدخاله سابقاً. إذا قام المستخدم بإدخال كود </w:t>
      </w:r>
      <w:r w:rsidR="00D16ED6">
        <w:rPr>
          <w:rFonts w:hint="cs"/>
          <w:rtl/>
        </w:rPr>
        <w:t>صلاحية</w:t>
      </w:r>
      <w:r>
        <w:rPr>
          <w:rFonts w:hint="cs"/>
          <w:rtl/>
        </w:rPr>
        <w:t xml:space="preserve"> قد تم تعريفه قبل </w:t>
      </w:r>
      <w:r w:rsidR="0030218F">
        <w:rPr>
          <w:rFonts w:hint="cs"/>
          <w:rtl/>
        </w:rPr>
        <w:t>ذلك، سيقوم النظام بإظهار بيانات سجل الصلاحية</w:t>
      </w:r>
      <w:r>
        <w:rPr>
          <w:rFonts w:hint="cs"/>
          <w:rtl/>
        </w:rPr>
        <w:t xml:space="preserve"> على الفور.</w:t>
      </w:r>
    </w:p>
    <w:p w:rsidR="00886910" w:rsidRDefault="00886910" w:rsidP="00886910">
      <w:pPr>
        <w:pStyle w:val="ScreenElement"/>
      </w:pPr>
      <w:r w:rsidRPr="00B357EC">
        <w:rPr>
          <w:rFonts w:hint="cs"/>
          <w:rtl/>
        </w:rPr>
        <w:t>المجموعة</w:t>
      </w:r>
    </w:p>
    <w:p w:rsidR="00886910" w:rsidRDefault="00886910" w:rsidP="00886910">
      <w:pPr>
        <w:pStyle w:val="Under1"/>
        <w:rPr>
          <w:rtl/>
        </w:rPr>
      </w:pPr>
      <w:r>
        <w:rPr>
          <w:rtl/>
        </w:rPr>
        <w:t>المجموعة التي ينتمي</w:t>
      </w:r>
      <w:r>
        <w:t xml:space="preserve"> </w:t>
      </w:r>
      <w:r>
        <w:rPr>
          <w:rtl/>
        </w:rPr>
        <w:t xml:space="preserve">إليها </w:t>
      </w:r>
      <w:r>
        <w:rPr>
          <w:rFonts w:hint="cs"/>
          <w:rtl/>
        </w:rPr>
        <w:t xml:space="preserve">سجل </w:t>
      </w:r>
      <w:r w:rsidR="005D1F71">
        <w:rPr>
          <w:rFonts w:hint="cs"/>
          <w:rtl/>
        </w:rPr>
        <w:t>الصلاحية</w:t>
      </w:r>
      <w:r>
        <w:rPr>
          <w:rFonts w:hint="cs"/>
          <w:rtl/>
        </w:rPr>
        <w:t xml:space="preserve"> الحالي</w:t>
      </w:r>
      <w:r>
        <w:rPr>
          <w:rtl/>
        </w:rPr>
        <w:t>، حيث يوفر النظام</w:t>
      </w:r>
      <w:r>
        <w:t xml:space="preserve"> </w:t>
      </w:r>
      <w:r>
        <w:rPr>
          <w:rtl/>
        </w:rPr>
        <w:t>أسلوب تنظيمي عن طريق المجموعات كأن تكون</w:t>
      </w:r>
      <w:r>
        <w:t xml:space="preserve"> </w:t>
      </w:r>
      <w:r>
        <w:rPr>
          <w:rFonts w:hint="cs"/>
          <w:rtl/>
        </w:rPr>
        <w:t>(</w:t>
      </w:r>
      <w:r w:rsidR="005D1F71">
        <w:rPr>
          <w:rFonts w:hint="cs"/>
          <w:rtl/>
        </w:rPr>
        <w:t>صلاحيات مبيعات</w:t>
      </w:r>
      <w:r>
        <w:rPr>
          <w:rtl/>
        </w:rPr>
        <w:t>،</w:t>
      </w:r>
      <w:r>
        <w:t xml:space="preserve"> </w:t>
      </w:r>
      <w:r w:rsidR="005D1F71">
        <w:rPr>
          <w:rFonts w:hint="cs"/>
          <w:rtl/>
        </w:rPr>
        <w:t>صلاحيات مشتريات</w:t>
      </w:r>
      <w:r>
        <w:rPr>
          <w:rFonts w:hint="cs"/>
          <w:rtl/>
        </w:rPr>
        <w:t xml:space="preserve">، </w:t>
      </w:r>
      <w:r w:rsidR="005D1F71">
        <w:rPr>
          <w:rFonts w:hint="cs"/>
          <w:rtl/>
        </w:rPr>
        <w:t>صلاحيات موارد بشرية</w:t>
      </w:r>
      <w:r>
        <w:rPr>
          <w:rFonts w:hint="cs"/>
          <w:rtl/>
        </w:rPr>
        <w:t>،....)</w:t>
      </w:r>
      <w:r>
        <w:t xml:space="preserve"> </w:t>
      </w:r>
      <w:r>
        <w:rPr>
          <w:rtl/>
        </w:rPr>
        <w:t>يمكن للمستخدم إدخال</w:t>
      </w:r>
      <w:r>
        <w:t xml:space="preserve"> </w:t>
      </w:r>
      <w:r>
        <w:rPr>
          <w:rtl/>
        </w:rPr>
        <w:t xml:space="preserve">أي مجموعة شريطة </w:t>
      </w:r>
      <w:r>
        <w:rPr>
          <w:rFonts w:hint="cs"/>
          <w:rtl/>
        </w:rPr>
        <w:t>أن</w:t>
      </w:r>
      <w:r>
        <w:rPr>
          <w:rtl/>
        </w:rPr>
        <w:t xml:space="preserve"> يكون قد تم تعريفها</w:t>
      </w:r>
      <w:r>
        <w:t xml:space="preserve"> </w:t>
      </w:r>
      <w:r>
        <w:rPr>
          <w:rtl/>
        </w:rPr>
        <w:t>من قبل بملف المجموعات</w:t>
      </w:r>
      <w:r>
        <w:t>.</w:t>
      </w:r>
      <w:r>
        <w:rPr>
          <w:rFonts w:hint="cs"/>
          <w:rtl/>
        </w:rPr>
        <w:t xml:space="preserve"> </w:t>
      </w:r>
      <w:r>
        <w:t xml:space="preserve"> </w:t>
      </w:r>
      <w:r>
        <w:rPr>
          <w:rtl/>
        </w:rPr>
        <w:t>تفيد</w:t>
      </w:r>
      <w:r>
        <w:t xml:space="preserve"> </w:t>
      </w:r>
      <w:r>
        <w:rPr>
          <w:rtl/>
        </w:rPr>
        <w:t xml:space="preserve">هذه المجموعات في </w:t>
      </w:r>
      <w:r>
        <w:rPr>
          <w:rFonts w:hint="cs"/>
          <w:rtl/>
        </w:rPr>
        <w:t xml:space="preserve">تنظيم العمل مع سجلات </w:t>
      </w:r>
      <w:r w:rsidR="005D1F71">
        <w:rPr>
          <w:rFonts w:hint="cs"/>
          <w:rtl/>
        </w:rPr>
        <w:t>الصلاحية</w:t>
      </w:r>
      <w:r>
        <w:rPr>
          <w:rtl/>
        </w:rPr>
        <w:t>،</w:t>
      </w:r>
      <w:r>
        <w:t xml:space="preserve"> </w:t>
      </w:r>
      <w:r>
        <w:rPr>
          <w:rtl/>
        </w:rPr>
        <w:t xml:space="preserve">وفي استخراج </w:t>
      </w:r>
      <w:r w:rsidRPr="00CF3955">
        <w:rPr>
          <w:rtl/>
        </w:rPr>
        <w:t>التقارير</w:t>
      </w:r>
      <w:r>
        <w:rPr>
          <w:rFonts w:hint="cs"/>
          <w:rtl/>
        </w:rPr>
        <w:t xml:space="preserve"> بالإضافة للتكويد الآلي حيث سيقوم النظام  بإدخال كود سجل </w:t>
      </w:r>
      <w:r w:rsidR="005D1F71">
        <w:rPr>
          <w:rFonts w:hint="cs"/>
          <w:rtl/>
        </w:rPr>
        <w:t>الصلاحية</w:t>
      </w:r>
      <w:r>
        <w:rPr>
          <w:rFonts w:hint="cs"/>
          <w:rtl/>
        </w:rPr>
        <w:t xml:space="preserve"> بمجرد إدخال كود المجموعة تبعاً لإعدادات التكويد الخاصة بالمجموعة المستخدمة.</w:t>
      </w:r>
      <w:r>
        <w:t xml:space="preserve"> </w:t>
      </w:r>
      <w:r>
        <w:rPr>
          <w:rtl/>
        </w:rPr>
        <w:t>يمكن</w:t>
      </w:r>
      <w:r>
        <w:t xml:space="preserve"> </w:t>
      </w:r>
      <w:r>
        <w:rPr>
          <w:rtl/>
        </w:rPr>
        <w:t>للمستخدم إدخال كود المجموعة مباشرة، أو</w:t>
      </w:r>
      <w:r>
        <w:t xml:space="preserve"> </w:t>
      </w:r>
      <w:r>
        <w:rPr>
          <w:rtl/>
        </w:rPr>
        <w:t>يمكنه استخدام أيقونة البحث لإدخال مجموعة</w:t>
      </w:r>
      <w:r>
        <w:t xml:space="preserve"> </w:t>
      </w:r>
      <w:r w:rsidR="005D1F71">
        <w:rPr>
          <w:rFonts w:hint="cs"/>
          <w:rtl/>
        </w:rPr>
        <w:t>الصلاحية</w:t>
      </w:r>
      <w:r>
        <w:rPr>
          <w:rtl/>
        </w:rPr>
        <w:t xml:space="preserve"> من نافذة البحث</w:t>
      </w:r>
      <w:r>
        <w:t xml:space="preserve">. </w:t>
      </w:r>
      <w:r>
        <w:rPr>
          <w:rtl/>
        </w:rPr>
        <w:t>كما</w:t>
      </w:r>
      <w:r>
        <w:t xml:space="preserve"> </w:t>
      </w:r>
      <w:r>
        <w:rPr>
          <w:rtl/>
        </w:rPr>
        <w:t xml:space="preserve">يمكنه إدخال </w:t>
      </w:r>
      <w:r>
        <w:rPr>
          <w:rtl/>
        </w:rPr>
        <w:lastRenderedPageBreak/>
        <w:t>مجموعة جديدة من خلال أيقونة</w:t>
      </w:r>
      <w:r>
        <w:t xml:space="preserve"> "</w:t>
      </w:r>
      <w:r>
        <w:rPr>
          <w:rtl/>
        </w:rPr>
        <w:t>عرض السجل</w:t>
      </w:r>
      <w:r>
        <w:t>"</w:t>
      </w:r>
      <w:r>
        <w:rPr>
          <w:rtl/>
        </w:rPr>
        <w:t>،</w:t>
      </w:r>
      <w:r>
        <w:t xml:space="preserve"> </w:t>
      </w:r>
      <w:r>
        <w:rPr>
          <w:rtl/>
        </w:rPr>
        <w:t xml:space="preserve">ثم استخدامها بعد ذلك مع </w:t>
      </w:r>
      <w:r>
        <w:rPr>
          <w:rFonts w:hint="cs"/>
          <w:rtl/>
        </w:rPr>
        <w:t>سجل التعديل الحالي.</w:t>
      </w:r>
      <w:r>
        <w:t xml:space="preserve"> </w:t>
      </w:r>
      <w:r>
        <w:rPr>
          <w:rtl/>
        </w:rPr>
        <w:t>راجع</w:t>
      </w:r>
      <w:r>
        <w:t xml:space="preserve"> </w:t>
      </w:r>
      <w:r>
        <w:rPr>
          <w:rtl/>
        </w:rPr>
        <w:t>الجزء</w:t>
      </w:r>
      <w:r>
        <w:rPr>
          <w:rFonts w:hint="cs"/>
          <w:rtl/>
        </w:rPr>
        <w:t xml:space="preserve"> الخاص بال</w:t>
      </w:r>
      <w:r>
        <w:rPr>
          <w:rtl/>
        </w:rPr>
        <w:t xml:space="preserve">مجموعات </w:t>
      </w:r>
      <w:r>
        <w:rPr>
          <w:rFonts w:hint="cs"/>
          <w:rtl/>
        </w:rPr>
        <w:t>بكتاب التجهيز</w:t>
      </w:r>
      <w:r>
        <w:t>.</w:t>
      </w:r>
    </w:p>
    <w:p w:rsidR="00886910" w:rsidRPr="00B357EC" w:rsidRDefault="00886910" w:rsidP="00886910">
      <w:pPr>
        <w:pStyle w:val="ScreenElement"/>
      </w:pPr>
      <w:r w:rsidRPr="00B357EC">
        <w:rPr>
          <w:rFonts w:hint="cs"/>
          <w:rtl/>
        </w:rPr>
        <w:t>الاسم العربي</w:t>
      </w:r>
    </w:p>
    <w:p w:rsidR="00886910" w:rsidRPr="00B357EC" w:rsidRDefault="00886910" w:rsidP="00886910">
      <w:pPr>
        <w:pStyle w:val="ScreenElement"/>
        <w:rPr>
          <w:rtl/>
        </w:rPr>
      </w:pPr>
      <w:r w:rsidRPr="00B357EC">
        <w:rPr>
          <w:rtl/>
        </w:rPr>
        <w:t>الا</w:t>
      </w:r>
      <w:r w:rsidRPr="00B357EC">
        <w:rPr>
          <w:rFonts w:hint="cs"/>
          <w:rtl/>
        </w:rPr>
        <w:t>سم الانجليزي</w:t>
      </w:r>
    </w:p>
    <w:p w:rsidR="00311124" w:rsidRDefault="00886910" w:rsidP="00886910">
      <w:pPr>
        <w:pStyle w:val="Under1"/>
        <w:rPr>
          <w:rtl/>
        </w:rPr>
      </w:pPr>
      <w:r>
        <w:rPr>
          <w:rtl/>
        </w:rPr>
        <w:t xml:space="preserve">من خلال </w:t>
      </w:r>
      <w:r>
        <w:rPr>
          <w:rFonts w:hint="cs"/>
          <w:rtl/>
        </w:rPr>
        <w:t>هذين</w:t>
      </w:r>
      <w:r>
        <w:rPr>
          <w:rtl/>
        </w:rPr>
        <w:t xml:space="preserve"> الحقل</w:t>
      </w:r>
      <w:r>
        <w:rPr>
          <w:rFonts w:hint="cs"/>
          <w:rtl/>
        </w:rPr>
        <w:t>ي</w:t>
      </w:r>
      <w:r>
        <w:rPr>
          <w:rtl/>
        </w:rPr>
        <w:t>ن،</w:t>
      </w:r>
      <w:r>
        <w:t xml:space="preserve"> </w:t>
      </w:r>
      <w:r>
        <w:rPr>
          <w:rtl/>
        </w:rPr>
        <w:t xml:space="preserve">يمكن إدخال اسمين </w:t>
      </w:r>
      <w:r>
        <w:rPr>
          <w:rFonts w:hint="cs"/>
          <w:rtl/>
        </w:rPr>
        <w:t xml:space="preserve">لسجل </w:t>
      </w:r>
      <w:r w:rsidR="00D741E9">
        <w:rPr>
          <w:rFonts w:hint="cs"/>
          <w:rtl/>
        </w:rPr>
        <w:t>الصلاحيات</w:t>
      </w:r>
      <w:r>
        <w:rPr>
          <w:rFonts w:hint="cs"/>
          <w:rtl/>
        </w:rPr>
        <w:t xml:space="preserve"> الحالي</w:t>
      </w:r>
      <w:r>
        <w:rPr>
          <w:rtl/>
        </w:rPr>
        <w:t xml:space="preserve"> باللغتين العربية</w:t>
      </w:r>
      <w:r>
        <w:t xml:space="preserve"> </w:t>
      </w:r>
      <w:r>
        <w:rPr>
          <w:rtl/>
        </w:rPr>
        <w:t>والانجليزية، يفيد هذا الأسلوب في استخراج</w:t>
      </w:r>
      <w:r>
        <w:t xml:space="preserve"> </w:t>
      </w:r>
      <w:r>
        <w:rPr>
          <w:rtl/>
        </w:rPr>
        <w:t xml:space="preserve">التقارير الخاصة </w:t>
      </w:r>
      <w:r w:rsidR="0029415A">
        <w:rPr>
          <w:rFonts w:hint="cs"/>
          <w:rtl/>
        </w:rPr>
        <w:t>بالصلاحيات</w:t>
      </w:r>
      <w:bookmarkStart w:id="1" w:name="_GoBack"/>
      <w:bookmarkEnd w:id="1"/>
      <w:r>
        <w:rPr>
          <w:rtl/>
        </w:rPr>
        <w:t xml:space="preserve"> وفي عمليات</w:t>
      </w:r>
      <w:r>
        <w:t xml:space="preserve"> </w:t>
      </w:r>
      <w:r>
        <w:rPr>
          <w:rtl/>
        </w:rPr>
        <w:t>البحث والمطالعة</w:t>
      </w:r>
      <w:r>
        <w:t>.</w:t>
      </w:r>
    </w:p>
    <w:p w:rsidR="00886910" w:rsidRPr="00B357EC" w:rsidRDefault="00D741E9" w:rsidP="00886910">
      <w:pPr>
        <w:pStyle w:val="ScreenElement"/>
        <w:rPr>
          <w:rtl/>
        </w:rPr>
      </w:pPr>
      <w:r>
        <w:rPr>
          <w:noProof/>
          <w:rtl/>
          <w:lang w:bidi="ar-SA"/>
        </w:rPr>
        <w:drawing>
          <wp:anchor distT="0" distB="0" distL="114300" distR="114300" simplePos="0" relativeHeight="251745280" behindDoc="0" locked="0" layoutInCell="1" allowOverlap="1">
            <wp:simplePos x="0" y="0"/>
            <wp:positionH relativeFrom="margin">
              <wp:align>left</wp:align>
            </wp:positionH>
            <wp:positionV relativeFrom="paragraph">
              <wp:posOffset>86360</wp:posOffset>
            </wp:positionV>
            <wp:extent cx="2314575" cy="789305"/>
            <wp:effectExtent l="19050" t="19050" r="28575" b="1079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CopyEntitiesFromMenu2.jpg"/>
                    <pic:cNvPicPr/>
                  </pic:nvPicPr>
                  <pic:blipFill>
                    <a:blip r:embed="rId12">
                      <a:extLst>
                        <a:ext uri="{28A0092B-C50C-407E-A947-70E740481C1C}">
                          <a14:useLocalDpi xmlns:a14="http://schemas.microsoft.com/office/drawing/2010/main" val="0"/>
                        </a:ext>
                      </a:extLst>
                    </a:blip>
                    <a:stretch>
                      <a:fillRect/>
                    </a:stretch>
                  </pic:blipFill>
                  <pic:spPr>
                    <a:xfrm>
                      <a:off x="0" y="0"/>
                      <a:ext cx="2314575" cy="789305"/>
                    </a:xfrm>
                    <a:prstGeom prst="rect">
                      <a:avLst/>
                    </a:prstGeom>
                    <a:ln w="9525">
                      <a:solidFill>
                        <a:schemeClr val="tx1"/>
                      </a:solidFill>
                    </a:ln>
                  </pic:spPr>
                </pic:pic>
              </a:graphicData>
            </a:graphic>
            <wp14:sizeRelH relativeFrom="margin">
              <wp14:pctWidth>0</wp14:pctWidth>
            </wp14:sizeRelH>
            <wp14:sizeRelV relativeFrom="margin">
              <wp14:pctHeight>0</wp14:pctHeight>
            </wp14:sizeRelV>
          </wp:anchor>
        </w:drawing>
      </w:r>
      <w:r>
        <w:rPr>
          <w:rFonts w:hint="cs"/>
          <w:rtl/>
        </w:rPr>
        <w:t>نسخ الأنواع من قائمة</w:t>
      </w:r>
    </w:p>
    <w:p w:rsidR="0062506D" w:rsidRDefault="007526B6" w:rsidP="005F01AF">
      <w:pPr>
        <w:pStyle w:val="Under1"/>
        <w:rPr>
          <w:rtl/>
        </w:rPr>
      </w:pPr>
      <w:r>
        <w:rPr>
          <w:rFonts w:hint="cs"/>
          <w:rtl/>
        </w:rPr>
        <w:t xml:space="preserve">من خلال هذه القائمة يمكن اختيار أي من القوائم المعرفة بالنظام والتي سبق تعريفها بملف "تعريف قائمة" تحتوي هذه القائمة </w:t>
      </w:r>
      <w:r w:rsidR="0062506D">
        <w:rPr>
          <w:rFonts w:hint="cs"/>
          <w:rtl/>
        </w:rPr>
        <w:t>تعريف كامل بالأنظمة والنوافذ المستخدمة.</w:t>
      </w:r>
    </w:p>
    <w:p w:rsidR="005F01AF" w:rsidRPr="00CC70B8" w:rsidRDefault="0062506D" w:rsidP="00CC70B8">
      <w:pPr>
        <w:pStyle w:val="Caption"/>
        <w:bidi/>
        <w:jc w:val="center"/>
        <w:rPr>
          <w:color w:val="auto"/>
          <w:sz w:val="20"/>
          <w:szCs w:val="20"/>
          <w:rtl/>
        </w:rPr>
      </w:pPr>
      <w:r w:rsidRPr="00CC70B8">
        <w:rPr>
          <w:rFonts w:hint="cs"/>
          <w:color w:val="auto"/>
          <w:sz w:val="20"/>
          <w:szCs w:val="20"/>
          <w:rtl/>
        </w:rPr>
        <w:t xml:space="preserve">                                                                                                      </w:t>
      </w:r>
      <w:r w:rsidR="007526B6" w:rsidRPr="00CC70B8">
        <w:rPr>
          <w:rFonts w:hint="cs"/>
          <w:color w:val="auto"/>
          <w:sz w:val="20"/>
          <w:szCs w:val="20"/>
          <w:rtl/>
        </w:rPr>
        <w:t xml:space="preserve"> </w:t>
      </w:r>
      <w:r w:rsidRPr="00CC70B8">
        <w:rPr>
          <w:rFonts w:hint="eastAsia"/>
          <w:color w:val="auto"/>
          <w:sz w:val="20"/>
          <w:szCs w:val="20"/>
          <w:rtl/>
        </w:rPr>
        <w:t>شكل</w:t>
      </w:r>
      <w:r w:rsidRPr="00CC70B8">
        <w:rPr>
          <w:color w:val="auto"/>
          <w:sz w:val="20"/>
          <w:szCs w:val="20"/>
        </w:rPr>
        <w:t xml:space="preserve">  </w:t>
      </w:r>
      <w:r w:rsidRPr="00CC70B8">
        <w:rPr>
          <w:color w:val="auto"/>
          <w:sz w:val="20"/>
          <w:szCs w:val="20"/>
        </w:rPr>
        <w:fldChar w:fldCharType="begin"/>
      </w:r>
      <w:r w:rsidRPr="00CC70B8">
        <w:rPr>
          <w:color w:val="auto"/>
          <w:sz w:val="20"/>
          <w:szCs w:val="20"/>
        </w:rPr>
        <w:instrText xml:space="preserve"> SEQ </w:instrText>
      </w:r>
      <w:r w:rsidRPr="00CC70B8">
        <w:rPr>
          <w:color w:val="auto"/>
          <w:sz w:val="20"/>
          <w:szCs w:val="20"/>
          <w:rtl/>
        </w:rPr>
        <w:instrText>شكل</w:instrText>
      </w:r>
      <w:r w:rsidRPr="00CC70B8">
        <w:rPr>
          <w:color w:val="auto"/>
          <w:sz w:val="20"/>
          <w:szCs w:val="20"/>
        </w:rPr>
        <w:instrText xml:space="preserve">_ \* ARABIC </w:instrText>
      </w:r>
      <w:r w:rsidRPr="00CC70B8">
        <w:rPr>
          <w:color w:val="auto"/>
          <w:sz w:val="20"/>
          <w:szCs w:val="20"/>
        </w:rPr>
        <w:fldChar w:fldCharType="separate"/>
      </w:r>
      <w:r w:rsidRPr="00CC70B8">
        <w:rPr>
          <w:color w:val="auto"/>
          <w:sz w:val="20"/>
          <w:szCs w:val="20"/>
        </w:rPr>
        <w:t>2</w:t>
      </w:r>
      <w:r w:rsidRPr="00CC70B8">
        <w:rPr>
          <w:color w:val="auto"/>
          <w:sz w:val="20"/>
          <w:szCs w:val="20"/>
        </w:rPr>
        <w:fldChar w:fldCharType="end"/>
      </w:r>
      <w:r w:rsidRPr="00CC70B8">
        <w:rPr>
          <w:rFonts w:hint="cs"/>
          <w:color w:val="auto"/>
          <w:sz w:val="20"/>
          <w:szCs w:val="20"/>
          <w:rtl/>
        </w:rPr>
        <w:t>قائمة مطبق على</w:t>
      </w:r>
    </w:p>
    <w:p w:rsidR="000B34CD" w:rsidRDefault="0062506D" w:rsidP="0062506D">
      <w:pPr>
        <w:pStyle w:val="Note"/>
      </w:pPr>
      <w:r>
        <w:rPr>
          <w:rFonts w:hint="cs"/>
          <w:rtl/>
        </w:rPr>
        <w:t>لاحظ أن الأنواع المندرجة بهذه القائمة تم تعريفها من قبل بملف "تعريف قائمة" والذي تكون منه القائمة الافتراضية للنظام</w:t>
      </w:r>
      <w:r w:rsidR="00D16ED6">
        <w:rPr>
          <w:rFonts w:hint="cs"/>
          <w:rtl/>
        </w:rPr>
        <w:t xml:space="preserve"> والتي تحدد النوافذ التي يمكن التعامل بها بجميع قوائم النظام</w:t>
      </w:r>
      <w:r>
        <w:rPr>
          <w:rFonts w:hint="cs"/>
          <w:rtl/>
        </w:rPr>
        <w:t xml:space="preserve">، </w:t>
      </w:r>
      <w:r w:rsidRPr="008F1EF3">
        <w:rPr>
          <w:rFonts w:hint="cs"/>
          <w:u w:val="single"/>
          <w:rtl/>
        </w:rPr>
        <w:t>وليست الأنواع التي يتم تعريفها بملف "قوائم أنواع"</w:t>
      </w:r>
      <w:r>
        <w:rPr>
          <w:rFonts w:hint="cs"/>
          <w:rtl/>
        </w:rPr>
        <w:t>.</w:t>
      </w:r>
    </w:p>
    <w:p w:rsidR="005427C8" w:rsidRDefault="005427C8" w:rsidP="005427C8">
      <w:pPr>
        <w:pStyle w:val="ScreenElement"/>
      </w:pPr>
      <w:r>
        <w:rPr>
          <w:rFonts w:hint="cs"/>
          <w:rtl/>
        </w:rPr>
        <w:t>نسخ من مجموعة</w:t>
      </w:r>
    </w:p>
    <w:p w:rsidR="000E5B77" w:rsidRDefault="005427C8" w:rsidP="005427C8">
      <w:pPr>
        <w:pStyle w:val="Under1"/>
        <w:rPr>
          <w:rtl/>
        </w:rPr>
      </w:pPr>
      <w:r>
        <w:rPr>
          <w:rFonts w:hint="cs"/>
          <w:rtl/>
        </w:rPr>
        <w:t>من خلال هذا الحقل، يمكن اختيار أي مجموعة من المجموعات الموجودة بالقائمة التي تم اختيارها بالحقل السابق، وذلك لإضافة النوافذ الخاصة بهذه المجموعة بتفاصيل نافذة الصلاحيات</w:t>
      </w:r>
      <w:r w:rsidR="000E5B77">
        <w:rPr>
          <w:rFonts w:hint="cs"/>
          <w:rtl/>
        </w:rPr>
        <w:t xml:space="preserve"> </w:t>
      </w:r>
      <w:r>
        <w:rPr>
          <w:rFonts w:hint="cs"/>
          <w:rtl/>
        </w:rPr>
        <w:t xml:space="preserve">، كأن يتم إضافة مجموعة المبيعات أو المشتريات. </w:t>
      </w:r>
      <w:r w:rsidR="00167FEE">
        <w:rPr>
          <w:rFonts w:hint="cs"/>
          <w:rtl/>
        </w:rPr>
        <w:t>يمكن للمستخ</w:t>
      </w:r>
      <w:r w:rsidR="008F1EF3">
        <w:rPr>
          <w:rFonts w:hint="cs"/>
          <w:rtl/>
        </w:rPr>
        <w:t>دم من خلال هذا الحقل البحث عن ا</w:t>
      </w:r>
      <w:r w:rsidR="00167FEE">
        <w:rPr>
          <w:rFonts w:hint="cs"/>
          <w:rtl/>
        </w:rPr>
        <w:t xml:space="preserve">لمجموعة المطلوب إضافتها كمجموعة المبيعات أو مجموعة المشتريات. </w:t>
      </w:r>
      <w:r>
        <w:rPr>
          <w:rFonts w:hint="cs"/>
          <w:rtl/>
        </w:rPr>
        <w:t>سيتم توضيح هذه النقطة أكثر عند شرح الزر "اضافة الانواع الموجودة بالمجموعات".</w:t>
      </w:r>
      <w:r w:rsidR="000E5B77">
        <w:rPr>
          <w:rFonts w:hint="cs"/>
          <w:rtl/>
        </w:rPr>
        <w:t xml:space="preserve">                                                                                                             </w:t>
      </w:r>
    </w:p>
    <w:p w:rsidR="005427C8" w:rsidRDefault="005427C8" w:rsidP="005427C8">
      <w:pPr>
        <w:pStyle w:val="ScreenElement"/>
      </w:pPr>
      <w:r>
        <w:rPr>
          <w:rFonts w:hint="cs"/>
          <w:rtl/>
        </w:rPr>
        <w:t>صلاحيات كاملة</w:t>
      </w:r>
    </w:p>
    <w:p w:rsidR="005427C8" w:rsidRDefault="005427C8" w:rsidP="005427C8">
      <w:pPr>
        <w:pStyle w:val="Under1"/>
        <w:rPr>
          <w:rtl/>
        </w:rPr>
      </w:pPr>
      <w:r>
        <w:rPr>
          <w:rFonts w:hint="cs"/>
          <w:rtl/>
        </w:rPr>
        <w:t>هذا الحقل عبارة عن صندوق اختيار</w:t>
      </w:r>
      <w:r w:rsidR="009C5BA2">
        <w:rPr>
          <w:rFonts w:hint="cs"/>
          <w:rtl/>
        </w:rPr>
        <w:t xml:space="preserve">، إذا تم اختياره فإن المستخدم الذي سيتم تحديد سجل الصلاحيات الحالي له، ستكون له صلاحيات كاملة على جميع ملفات ومستندات النظام من حيث التعديل والاضافة والحذف وغير ذلك. </w:t>
      </w:r>
    </w:p>
    <w:p w:rsidR="009C5BA2" w:rsidRDefault="009C5BA2" w:rsidP="009C5BA2">
      <w:pPr>
        <w:pStyle w:val="ScreenElement"/>
      </w:pPr>
      <w:r>
        <w:rPr>
          <w:rFonts w:hint="cs"/>
          <w:rtl/>
        </w:rPr>
        <w:t>أقصى عدد مرات تشغيل التقارير</w:t>
      </w:r>
    </w:p>
    <w:p w:rsidR="009C5BA2" w:rsidRDefault="004516E7" w:rsidP="009C5BA2">
      <w:pPr>
        <w:pStyle w:val="Under1"/>
        <w:rPr>
          <w:rtl/>
        </w:rPr>
      </w:pPr>
      <w:r>
        <w:rPr>
          <w:rFonts w:hint="cs"/>
          <w:rtl/>
        </w:rPr>
        <w:t>عند تشغيل أكثر من تقرير في نفس الوقت فإن ذلك يؤدي إلى بطء نسبي بالنظام بحسب طبيعة التفارير قيد التنفيذ. من خلال هذ</w:t>
      </w:r>
      <w:r w:rsidR="008F1EF3">
        <w:rPr>
          <w:rFonts w:hint="cs"/>
          <w:rtl/>
        </w:rPr>
        <w:t>ا الحقل يمكن تحديد عدد التقارير</w:t>
      </w:r>
      <w:r>
        <w:rPr>
          <w:rFonts w:hint="cs"/>
          <w:rtl/>
        </w:rPr>
        <w:t xml:space="preserve">التي يمكن </w:t>
      </w:r>
      <w:r w:rsidR="008F1EF3">
        <w:rPr>
          <w:rFonts w:hint="cs"/>
          <w:rtl/>
        </w:rPr>
        <w:t>للمستخدم</w:t>
      </w:r>
      <w:r>
        <w:rPr>
          <w:rFonts w:hint="cs"/>
          <w:rtl/>
        </w:rPr>
        <w:t xml:space="preserve"> تشغيلها في وقت واحد</w:t>
      </w:r>
      <w:r w:rsidR="00167FEE">
        <w:rPr>
          <w:rFonts w:hint="cs"/>
          <w:rtl/>
        </w:rPr>
        <w:t>.</w:t>
      </w:r>
      <w:r w:rsidR="008F1EF3">
        <w:rPr>
          <w:rFonts w:hint="cs"/>
          <w:rtl/>
        </w:rPr>
        <w:t xml:space="preserve"> وهذا بالطبع سينطبق على المستخدم الذي يملك هذه الصلاحية</w:t>
      </w:r>
    </w:p>
    <w:p w:rsidR="00830240" w:rsidRDefault="00830240" w:rsidP="00830240">
      <w:pPr>
        <w:pStyle w:val="ScreenElement"/>
      </w:pPr>
      <w:r>
        <w:rPr>
          <w:rFonts w:hint="cs"/>
          <w:rtl/>
        </w:rPr>
        <w:t>معرف شاشات العرض الافتراضي</w:t>
      </w:r>
    </w:p>
    <w:p w:rsidR="00830240" w:rsidRDefault="004D776F" w:rsidP="00830240">
      <w:pPr>
        <w:pStyle w:val="Under1"/>
        <w:rPr>
          <w:rtl/>
        </w:rPr>
      </w:pPr>
      <w:r>
        <w:rPr>
          <w:rFonts w:hint="cs"/>
          <w:rtl/>
        </w:rPr>
        <w:t>من خلال نافذة "تعديل شاشة" يمكن نسخ شاشات محددة (كفاتورة المبيعات، أمر البيع،...) بحيث تظهر بشكل محدد كأن يتم إضافة صفحة إضافية لهذه النوافذ أو إضافة حقول أو مجموعات إضافية أو حذف بعض الحقول. راجع نافذة "تعديل شاشة". يتم تحديد معرف محدد لهذه الشاشات. عند إدراج كود هذا المعرف بالحقل الحالي، فإن النوافذ المندرجة بتفاصيل النافذة</w:t>
      </w:r>
      <w:r w:rsidR="008F1EF3">
        <w:rPr>
          <w:rFonts w:hint="cs"/>
          <w:rtl/>
        </w:rPr>
        <w:t xml:space="preserve"> والتي تنتمي لهذا الم</w:t>
      </w:r>
      <w:r>
        <w:rPr>
          <w:rFonts w:hint="cs"/>
          <w:rtl/>
        </w:rPr>
        <w:t>عرف ستظهر بنفس الصورة التي تم تحديدها لهذا المعرف بنافذة "تعديل شاشة".</w:t>
      </w:r>
    </w:p>
    <w:p w:rsidR="00013DD1" w:rsidRDefault="00013DD1" w:rsidP="00013DD1">
      <w:pPr>
        <w:pStyle w:val="ScreenElement"/>
      </w:pPr>
      <w:r>
        <w:rPr>
          <w:rFonts w:hint="cs"/>
          <w:rtl/>
        </w:rPr>
        <w:lastRenderedPageBreak/>
        <w:t>اضافة الانواع الموجودة بالمجموعة</w:t>
      </w:r>
    </w:p>
    <w:p w:rsidR="00013DD1" w:rsidRDefault="00013DD1" w:rsidP="00013DD1">
      <w:pPr>
        <w:pStyle w:val="Under1"/>
        <w:rPr>
          <w:rtl/>
        </w:rPr>
      </w:pPr>
      <w:r>
        <w:rPr>
          <w:rFonts w:hint="cs"/>
          <w:rtl/>
        </w:rPr>
        <w:t>من خلال هذا الزر يقوم النظام بإضافة جميع المستندات والملفات الموجودة بالمجموعة المحددة بالحقل "نسخ من مجموعة"</w:t>
      </w:r>
      <w:r w:rsidR="00595340">
        <w:rPr>
          <w:rFonts w:hint="cs"/>
          <w:rtl/>
        </w:rPr>
        <w:t>. فعلى سبيل المثال يمكن تحديد المجموعة "مشتريات" بالحقل "نسخ من مجموعة" ثم الضغط على الزر "إضافة الانواع الموجودة بالقائمة"، فيقوم النظام بإدراج جميع المستندات والملفات التي تنتمي لمجموعة المشتريات (مثل ملف المورد، وفئة الموردين، فاتورة المشتريات، وطلب الشراء،.....الخ). يمكن للمستخدم بع ذلك إدخال مجموعة "المبيعات"</w:t>
      </w:r>
      <w:r w:rsidR="00C65D4C">
        <w:rPr>
          <w:rFonts w:hint="cs"/>
          <w:rtl/>
        </w:rPr>
        <w:t xml:space="preserve"> بالحقل</w:t>
      </w:r>
      <w:r w:rsidR="00167FEE">
        <w:rPr>
          <w:rFonts w:hint="cs"/>
          <w:rtl/>
        </w:rPr>
        <w:t xml:space="preserve"> "نسخ من مجموعة" ليقوم بعد ذلك بالضغط مرة أخرى على الزر "إضافة الانواع الموجودة بالمجموعة"، فيقوم النظام بإضافة ملفات ومستندات المبيعات إلى ملفات ومستندات المشتريات التي تمت إضافتها سابقاً، وهكذا يمكن للمستخدم إدخال أي عدد من نوافذ النظام المختلفة.</w:t>
      </w:r>
    </w:p>
    <w:p w:rsidR="004D776F" w:rsidRDefault="004D776F" w:rsidP="004D776F">
      <w:pPr>
        <w:pStyle w:val="ScreenGroup"/>
        <w:ind w:left="504"/>
      </w:pPr>
      <w:r>
        <w:rPr>
          <w:rFonts w:hint="cs"/>
          <w:rtl/>
        </w:rPr>
        <w:t>الصلاحيات الأساسية</w:t>
      </w:r>
    </w:p>
    <w:p w:rsidR="004D776F" w:rsidRPr="004D776F" w:rsidRDefault="002A740E" w:rsidP="004D776F">
      <w:pPr>
        <w:pStyle w:val="GroupBody"/>
        <w:rPr>
          <w:rtl/>
        </w:rPr>
      </w:pPr>
      <w:r>
        <w:rPr>
          <w:rFonts w:hint="cs"/>
          <w:rtl/>
        </w:rPr>
        <w:t>هذا القسم عبارة عن جدول يحتل أغلب مساحة النافذة، يتم من خلاله إدراج النوافذة المندرجة بسجل الصلاحيات الحالي وتحديد الصلاحية الخاصة بكل نافذة منها كصلاحية التعديل والحذف والاضافة وعدد مرات الطباعة، وغير ذلك. يمكن للمستخدم إدراج النوافذ المراد تحديد صلاحية كل منها يدوياً أو يمكنه استخدام الزر "استخدام الانواع الموجودة بالمجموعة" كما سبق أن أوضحنا.</w:t>
      </w:r>
    </w:p>
    <w:p w:rsidR="004D776F" w:rsidRPr="00B357EC" w:rsidRDefault="004D776F" w:rsidP="004D776F">
      <w:pPr>
        <w:pStyle w:val="ScreenElement"/>
      </w:pPr>
      <w:r>
        <w:rPr>
          <w:rFonts w:hint="cs"/>
          <w:rtl/>
        </w:rPr>
        <w:t>النوع</w:t>
      </w:r>
    </w:p>
    <w:p w:rsidR="004D776F" w:rsidRDefault="002A740E" w:rsidP="004D776F">
      <w:pPr>
        <w:pStyle w:val="Under1"/>
        <w:rPr>
          <w:rtl/>
        </w:rPr>
      </w:pPr>
      <w:r>
        <w:rPr>
          <w:rFonts w:hint="cs"/>
          <w:rtl/>
        </w:rPr>
        <w:t xml:space="preserve">من خلال هذا الحقل يمكن تحديد نافذة محددة ليتم تحديد الصلاحيات الخاصة بها كصلاحية المطالعة، صلاحية الاضافة والتعديل وغير ذلك. مثال على ذلك يمكن إدراج </w:t>
      </w:r>
      <w:r w:rsidR="00905D1A">
        <w:rPr>
          <w:rFonts w:hint="cs"/>
          <w:rtl/>
        </w:rPr>
        <w:t>فاتورة المبيعات أو ملف المورد بهذا الحقل.</w:t>
      </w:r>
    </w:p>
    <w:p w:rsidR="00167FEE" w:rsidRDefault="00905D1A" w:rsidP="00167FEE">
      <w:pPr>
        <w:pStyle w:val="ScreenElement"/>
      </w:pPr>
      <w:r>
        <w:rPr>
          <w:rFonts w:hint="cs"/>
          <w:rtl/>
        </w:rPr>
        <w:t>قائمة أنواع</w:t>
      </w:r>
    </w:p>
    <w:p w:rsidR="00167FEE" w:rsidRDefault="00905D1A" w:rsidP="00167FEE">
      <w:pPr>
        <w:pStyle w:val="Under1"/>
        <w:rPr>
          <w:rtl/>
        </w:rPr>
      </w:pPr>
      <w:r>
        <w:rPr>
          <w:rFonts w:hint="cs"/>
          <w:rtl/>
        </w:rPr>
        <w:t>من خلال هذا الحقل يمكن إدراج قائمة أنواع محددة ليتم تحديد الصلاحيات الخاصة للنوافذ المندرجة بها</w:t>
      </w:r>
      <w:r w:rsidR="001A5C35">
        <w:rPr>
          <w:rFonts w:hint="cs"/>
          <w:rtl/>
        </w:rPr>
        <w:t>. لاحظ أنه عند تحديد نافذة محددة بقائمة "النوع" وتحديد قائمة أنواع بالحقل "قائمة الأنواع" فسوف تنطبق الصلاحيات المحددة بهذا السطر على كليهما</w:t>
      </w:r>
      <w:r w:rsidR="00E124E2">
        <w:rPr>
          <w:rFonts w:hint="cs"/>
          <w:rtl/>
        </w:rPr>
        <w:t xml:space="preserve"> (النوع، قائمة الأنواع)</w:t>
      </w:r>
      <w:r w:rsidR="001A5C35">
        <w:rPr>
          <w:rFonts w:hint="cs"/>
          <w:rtl/>
        </w:rPr>
        <w:t>.</w:t>
      </w:r>
    </w:p>
    <w:p w:rsidR="001A5C35" w:rsidRPr="00B357EC" w:rsidRDefault="00E124E2" w:rsidP="001A5C35">
      <w:pPr>
        <w:pStyle w:val="ScreenElement"/>
      </w:pPr>
      <w:r>
        <w:rPr>
          <w:rFonts w:hint="cs"/>
          <w:rtl/>
        </w:rPr>
        <w:t>كل الصلاحيات</w:t>
      </w:r>
    </w:p>
    <w:p w:rsidR="001A5C35" w:rsidRDefault="00E124E2" w:rsidP="001A5C35">
      <w:pPr>
        <w:pStyle w:val="Under1"/>
        <w:rPr>
          <w:rtl/>
        </w:rPr>
      </w:pPr>
      <w:r>
        <w:rPr>
          <w:rFonts w:hint="cs"/>
          <w:rtl/>
        </w:rPr>
        <w:t>عند تعليم هذا الخيار فإن المستخدم التي ستكون له صلاحية السجل الحالي، ستكون له صلاحية كاملة على النافذة المقابلة المحددة بالحقل "النوع" أو نوافذ قائمة الأنواع المحددة بالحقل "قائمة الأنواع".</w:t>
      </w:r>
    </w:p>
    <w:p w:rsidR="00E124E2" w:rsidRPr="00B357EC" w:rsidRDefault="00E124E2" w:rsidP="00E124E2">
      <w:pPr>
        <w:pStyle w:val="ScreenElement"/>
      </w:pPr>
      <w:r>
        <w:rPr>
          <w:rFonts w:hint="cs"/>
          <w:rtl/>
        </w:rPr>
        <w:t>مطالعة السجل</w:t>
      </w:r>
    </w:p>
    <w:p w:rsidR="00E124E2" w:rsidRDefault="00E124E2" w:rsidP="00E124E2">
      <w:pPr>
        <w:pStyle w:val="Under1"/>
        <w:rPr>
          <w:rtl/>
        </w:rPr>
      </w:pPr>
      <w:r>
        <w:rPr>
          <w:rFonts w:hint="cs"/>
          <w:rtl/>
        </w:rPr>
        <w:t xml:space="preserve">عند تعليم هذا الخيار فإن المستخدم التي ستكون له صلاحية السجل الحالي، ستكون له صلاحية </w:t>
      </w:r>
      <w:r w:rsidR="003626FE" w:rsidRPr="003626FE">
        <w:rPr>
          <w:rFonts w:hint="cs"/>
          <w:u w:val="single"/>
          <w:rtl/>
        </w:rPr>
        <w:t>مطالعة</w:t>
      </w:r>
      <w:r>
        <w:rPr>
          <w:rFonts w:hint="cs"/>
          <w:rtl/>
        </w:rPr>
        <w:t xml:space="preserve"> على النافذة المقابلة المحددة بالحقل "النوع" أو نوافذ قائمة الأنواع المحددة بالحقل "قائمة الأنواع".</w:t>
      </w:r>
    </w:p>
    <w:p w:rsidR="003626FE" w:rsidRPr="00B357EC" w:rsidRDefault="003626FE" w:rsidP="003626FE">
      <w:pPr>
        <w:pStyle w:val="ScreenElement"/>
      </w:pPr>
      <w:r>
        <w:rPr>
          <w:rFonts w:hint="cs"/>
          <w:rtl/>
        </w:rPr>
        <w:t xml:space="preserve">مطالعة </w:t>
      </w:r>
      <w:r w:rsidR="001D5647">
        <w:rPr>
          <w:rFonts w:hint="cs"/>
          <w:rtl/>
        </w:rPr>
        <w:t>القوائم</w:t>
      </w:r>
    </w:p>
    <w:p w:rsidR="003626FE" w:rsidRDefault="003626FE" w:rsidP="003626FE">
      <w:pPr>
        <w:pStyle w:val="Under1"/>
      </w:pPr>
      <w:r>
        <w:rPr>
          <w:noProof/>
          <w:lang w:bidi="ar-SA"/>
        </w:rPr>
        <w:drawing>
          <wp:anchor distT="0" distB="0" distL="114300" distR="114300" simplePos="0" relativeHeight="251746304" behindDoc="0" locked="0" layoutInCell="1" allowOverlap="1">
            <wp:simplePos x="0" y="0"/>
            <wp:positionH relativeFrom="column">
              <wp:posOffset>95029</wp:posOffset>
            </wp:positionH>
            <wp:positionV relativeFrom="paragraph">
              <wp:posOffset>321807</wp:posOffset>
            </wp:positionV>
            <wp:extent cx="285750" cy="3105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stMode.jpg"/>
                    <pic:cNvPicPr/>
                  </pic:nvPicPr>
                  <pic:blipFill>
                    <a:blip r:embed="rId13">
                      <a:extLst>
                        <a:ext uri="{28A0092B-C50C-407E-A947-70E740481C1C}">
                          <a14:useLocalDpi xmlns:a14="http://schemas.microsoft.com/office/drawing/2010/main" val="0"/>
                        </a:ext>
                      </a:extLst>
                    </a:blip>
                    <a:stretch>
                      <a:fillRect/>
                    </a:stretch>
                  </pic:blipFill>
                  <pic:spPr>
                    <a:xfrm>
                      <a:off x="0" y="0"/>
                      <a:ext cx="285750" cy="310515"/>
                    </a:xfrm>
                    <a:prstGeom prst="rect">
                      <a:avLst/>
                    </a:prstGeom>
                  </pic:spPr>
                </pic:pic>
              </a:graphicData>
            </a:graphic>
            <wp14:sizeRelH relativeFrom="margin">
              <wp14:pctWidth>0</wp14:pctWidth>
            </wp14:sizeRelH>
            <wp14:sizeRelV relativeFrom="margin">
              <wp14:pctHeight>0</wp14:pctHeight>
            </wp14:sizeRelV>
          </wp:anchor>
        </w:drawing>
      </w:r>
      <w:r>
        <w:rPr>
          <w:rFonts w:hint="cs"/>
          <w:rtl/>
        </w:rPr>
        <w:t xml:space="preserve">عند تعليم هذا الخيار فإن المستخدم التي ستكون له صلاحية السجل الحالي، ستكون له صلاحية </w:t>
      </w:r>
      <w:r w:rsidRPr="003626FE">
        <w:rPr>
          <w:rFonts w:hint="cs"/>
          <w:u w:val="single"/>
          <w:rtl/>
        </w:rPr>
        <w:t>مطالعة</w:t>
      </w:r>
      <w:r>
        <w:rPr>
          <w:rFonts w:hint="cs"/>
          <w:u w:val="single"/>
          <w:rtl/>
        </w:rPr>
        <w:t xml:space="preserve"> القوائم</w:t>
      </w:r>
      <w:r>
        <w:rPr>
          <w:rFonts w:hint="cs"/>
          <w:rtl/>
        </w:rPr>
        <w:t xml:space="preserve"> على النافذة المقابلة المحددة بالحقل "النوع" أو نوافذ قائمة الأنواع المحددة بالحقل "قائمة الأنواع". تعني مطالعة القائمة القدرة على مطالعة ملف محدد بطور القائمة والذي يمكن الوصول إليه عن طريق الأيقونة </w:t>
      </w:r>
    </w:p>
    <w:p w:rsidR="003626FE" w:rsidRPr="00B357EC" w:rsidRDefault="003626FE" w:rsidP="003626FE">
      <w:pPr>
        <w:pStyle w:val="ScreenElement"/>
      </w:pPr>
      <w:r>
        <w:rPr>
          <w:rFonts w:hint="cs"/>
          <w:rtl/>
        </w:rPr>
        <w:t>الاضافة والتعديل</w:t>
      </w:r>
    </w:p>
    <w:p w:rsidR="003626FE" w:rsidRDefault="003626FE" w:rsidP="003626FE">
      <w:pPr>
        <w:pStyle w:val="Under1"/>
        <w:rPr>
          <w:rtl/>
        </w:rPr>
      </w:pPr>
      <w:r>
        <w:rPr>
          <w:rFonts w:hint="cs"/>
          <w:rtl/>
        </w:rPr>
        <w:lastRenderedPageBreak/>
        <w:t>هذا الحقل عبارة عن قائمة اختيار تحوي الخيارات التالية:</w:t>
      </w:r>
    </w:p>
    <w:p w:rsidR="003626FE" w:rsidRDefault="003626FE" w:rsidP="003626FE">
      <w:pPr>
        <w:pStyle w:val="Point1"/>
      </w:pPr>
      <w:r>
        <w:rPr>
          <w:rFonts w:hint="cs"/>
          <w:rtl/>
        </w:rPr>
        <w:t>إضافة مسودة</w:t>
      </w:r>
    </w:p>
    <w:p w:rsidR="003626FE" w:rsidRPr="003626FE" w:rsidRDefault="00D12449" w:rsidP="003626FE">
      <w:pPr>
        <w:pStyle w:val="Under2"/>
        <w:rPr>
          <w:rtl/>
        </w:rPr>
      </w:pPr>
      <w:r>
        <w:rPr>
          <w:rFonts w:hint="cs"/>
          <w:noProof/>
          <w:rtl/>
          <w:lang w:bidi="ar-SA"/>
        </w:rPr>
        <w:drawing>
          <wp:anchor distT="0" distB="0" distL="114300" distR="114300" simplePos="0" relativeHeight="251748352" behindDoc="0" locked="0" layoutInCell="1" allowOverlap="1" wp14:anchorId="0F5D9989" wp14:editId="14D7E335">
            <wp:simplePos x="0" y="0"/>
            <wp:positionH relativeFrom="margin">
              <wp:posOffset>4095419</wp:posOffset>
            </wp:positionH>
            <wp:positionV relativeFrom="paragraph">
              <wp:posOffset>356235</wp:posOffset>
            </wp:positionV>
            <wp:extent cx="222250" cy="241300"/>
            <wp:effectExtent l="0" t="0" r="635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viewMode.jpg"/>
                    <pic:cNvPicPr/>
                  </pic:nvPicPr>
                  <pic:blipFill>
                    <a:blip r:embed="rId14">
                      <a:extLst>
                        <a:ext uri="{28A0092B-C50C-407E-A947-70E740481C1C}">
                          <a14:useLocalDpi xmlns:a14="http://schemas.microsoft.com/office/drawing/2010/main" val="0"/>
                        </a:ext>
                      </a:extLst>
                    </a:blip>
                    <a:stretch>
                      <a:fillRect/>
                    </a:stretch>
                  </pic:blipFill>
                  <pic:spPr>
                    <a:xfrm>
                      <a:off x="0" y="0"/>
                      <a:ext cx="222250" cy="241300"/>
                    </a:xfrm>
                    <a:prstGeom prst="rect">
                      <a:avLst/>
                    </a:prstGeom>
                  </pic:spPr>
                </pic:pic>
              </a:graphicData>
            </a:graphic>
            <wp14:sizeRelH relativeFrom="margin">
              <wp14:pctWidth>0</wp14:pctWidth>
            </wp14:sizeRelH>
            <wp14:sizeRelV relativeFrom="margin">
              <wp14:pctHeight>0</wp14:pctHeight>
            </wp14:sizeRelV>
          </wp:anchor>
        </w:drawing>
      </w:r>
      <w:r w:rsidR="00D526DC">
        <w:rPr>
          <w:rFonts w:hint="cs"/>
          <w:rtl/>
        </w:rPr>
        <w:t>أي أن المستخدم لن يمكنه إضافة سجل للنافذة المقابلة (أو نوافذ قائمة الأنواع المقابلة)، وإنما يمكنه فقط إضافة مسودة ليقوم أحد المستخدمين ذوي صلاحية الحفظ، بحفظ هذه المسودة لاحقاً.</w:t>
      </w:r>
      <w:r>
        <w:rPr>
          <w:rFonts w:hint="cs"/>
          <w:rtl/>
        </w:rPr>
        <w:t xml:space="preserve"> يمكن حفظ السجل كمسودة من خلال الأيقونة </w:t>
      </w:r>
    </w:p>
    <w:p w:rsidR="003626FE" w:rsidRDefault="003626FE" w:rsidP="003626FE">
      <w:pPr>
        <w:pStyle w:val="Point1"/>
      </w:pPr>
      <w:r>
        <w:rPr>
          <w:rFonts w:hint="cs"/>
          <w:rtl/>
        </w:rPr>
        <w:t>التعديل بعد الحفظ</w:t>
      </w:r>
      <w:r w:rsidR="00D526DC">
        <w:rPr>
          <w:rFonts w:hint="cs"/>
          <w:rtl/>
        </w:rPr>
        <w:t>.</w:t>
      </w:r>
    </w:p>
    <w:p w:rsidR="00D526DC" w:rsidRPr="003626FE" w:rsidRDefault="00D526DC" w:rsidP="00D526DC">
      <w:pPr>
        <w:pStyle w:val="Under2"/>
        <w:rPr>
          <w:rtl/>
        </w:rPr>
      </w:pPr>
      <w:r>
        <w:rPr>
          <w:rFonts w:hint="cs"/>
          <w:rtl/>
        </w:rPr>
        <w:t xml:space="preserve">أي أن المستخدم يمكنه </w:t>
      </w:r>
      <w:r w:rsidR="009E1571">
        <w:rPr>
          <w:rFonts w:hint="cs"/>
          <w:rtl/>
        </w:rPr>
        <w:t>ال</w:t>
      </w:r>
      <w:r>
        <w:rPr>
          <w:rFonts w:hint="cs"/>
          <w:rtl/>
        </w:rPr>
        <w:t xml:space="preserve">تعديل بالنافذة المقابلة (أو </w:t>
      </w:r>
      <w:r w:rsidR="009E1571">
        <w:rPr>
          <w:rFonts w:hint="cs"/>
          <w:rtl/>
        </w:rPr>
        <w:t>ب</w:t>
      </w:r>
      <w:r>
        <w:rPr>
          <w:rFonts w:hint="cs"/>
          <w:rtl/>
        </w:rPr>
        <w:t>نوافذ قائمة الأنواع المقابلة)</w:t>
      </w:r>
      <w:r w:rsidR="009E1571">
        <w:rPr>
          <w:rFonts w:hint="cs"/>
          <w:rtl/>
        </w:rPr>
        <w:t xml:space="preserve"> بعد الحفظ</w:t>
      </w:r>
      <w:r>
        <w:rPr>
          <w:rFonts w:hint="cs"/>
          <w:rtl/>
        </w:rPr>
        <w:t>.</w:t>
      </w:r>
    </w:p>
    <w:p w:rsidR="003626FE" w:rsidRDefault="003626FE" w:rsidP="003626FE">
      <w:pPr>
        <w:pStyle w:val="Point1"/>
      </w:pPr>
      <w:r>
        <w:rPr>
          <w:rFonts w:hint="cs"/>
          <w:rtl/>
        </w:rPr>
        <w:t>حفظ</w:t>
      </w:r>
    </w:p>
    <w:p w:rsidR="009E1571" w:rsidRPr="003626FE" w:rsidRDefault="009E1571" w:rsidP="009E1571">
      <w:pPr>
        <w:pStyle w:val="Under2"/>
        <w:rPr>
          <w:rtl/>
        </w:rPr>
      </w:pPr>
      <w:r>
        <w:rPr>
          <w:rFonts w:hint="cs"/>
          <w:rtl/>
        </w:rPr>
        <w:t>أي أن المستخدم يمكنه الحفظ بالنافذة المقابلة (أو بنوافذ قائمة الأنواع المقابلة).</w:t>
      </w:r>
    </w:p>
    <w:p w:rsidR="003626FE" w:rsidRDefault="003626FE" w:rsidP="003626FE">
      <w:pPr>
        <w:pStyle w:val="Point1"/>
      </w:pPr>
      <w:r>
        <w:rPr>
          <w:rFonts w:hint="cs"/>
          <w:rtl/>
        </w:rPr>
        <w:t>لا يسمح بالتعديل</w:t>
      </w:r>
    </w:p>
    <w:p w:rsidR="009E1571" w:rsidRPr="003626FE" w:rsidRDefault="009E1571" w:rsidP="009E1571">
      <w:pPr>
        <w:pStyle w:val="Under2"/>
        <w:rPr>
          <w:rtl/>
        </w:rPr>
      </w:pPr>
      <w:r>
        <w:rPr>
          <w:rFonts w:hint="cs"/>
          <w:rtl/>
        </w:rPr>
        <w:t>أي أن المستخدم لا يمكنه التعديل بالنافذة المقابلة (أو بنوافذ قائمة الأنواع المقابلة).</w:t>
      </w:r>
    </w:p>
    <w:p w:rsidR="009E1571" w:rsidRPr="00B357EC" w:rsidRDefault="009E1571" w:rsidP="009E1571">
      <w:pPr>
        <w:pStyle w:val="ScreenElement"/>
      </w:pPr>
      <w:r>
        <w:rPr>
          <w:rFonts w:hint="cs"/>
          <w:rtl/>
        </w:rPr>
        <w:t>الحذف</w:t>
      </w:r>
    </w:p>
    <w:p w:rsidR="00D526DC" w:rsidRPr="009E1571" w:rsidRDefault="009E1571" w:rsidP="009E1571">
      <w:pPr>
        <w:pStyle w:val="Under1"/>
      </w:pPr>
      <w:r>
        <w:rPr>
          <w:rFonts w:hint="cs"/>
          <w:rtl/>
        </w:rPr>
        <w:t>من خلال هذا الخيار يمكن تحديد إذا ما كان المستخدم لحه حق حذف السجلات بالنافذة المقابلة (أو بنوافذ قائمة الأنواع المقابلة) أم لا.</w:t>
      </w:r>
    </w:p>
    <w:p w:rsidR="00A62AC8" w:rsidRPr="00B357EC" w:rsidRDefault="00A62AC8" w:rsidP="00A62AC8">
      <w:pPr>
        <w:pStyle w:val="ScreenElement"/>
      </w:pPr>
      <w:r>
        <w:rPr>
          <w:rFonts w:hint="cs"/>
          <w:rtl/>
        </w:rPr>
        <w:t>الطباعة</w:t>
      </w:r>
    </w:p>
    <w:p w:rsidR="003626FE" w:rsidRDefault="00A62AC8" w:rsidP="00A62AC8">
      <w:pPr>
        <w:pStyle w:val="Under1"/>
      </w:pPr>
      <w:r>
        <w:rPr>
          <w:rFonts w:hint="cs"/>
          <w:rtl/>
        </w:rPr>
        <w:t>هذا الحقل عبارة عن قائمة اختيار لتحديد ما إذا كان المستخدم له صلاحية طباعة النافذة (قائمة الأنواع) المقابلة مرة واحدة، أو أكثر من مرة، أو ليس له الحق مطلقاً في طباعة النافذة (قائمة الأنواع) المقابلة.</w:t>
      </w:r>
    </w:p>
    <w:p w:rsidR="00A62AC8" w:rsidRPr="00B357EC" w:rsidRDefault="00A62AC8" w:rsidP="00A62AC8">
      <w:pPr>
        <w:pStyle w:val="ScreenElement"/>
      </w:pPr>
      <w:r>
        <w:rPr>
          <w:rFonts w:hint="cs"/>
          <w:rtl/>
        </w:rPr>
        <w:t>مراجعة</w:t>
      </w:r>
    </w:p>
    <w:p w:rsidR="00A62AC8" w:rsidRDefault="00A62AC8" w:rsidP="00A62AC8">
      <w:pPr>
        <w:pStyle w:val="Under1"/>
        <w:rPr>
          <w:rtl/>
        </w:rPr>
      </w:pPr>
      <w:r>
        <w:rPr>
          <w:rFonts w:hint="cs"/>
          <w:rtl/>
        </w:rPr>
        <w:t>يحدد هذا الخيار ما إذا كان المستخدم له حق مراجعة النافذة (قائمة الأنواع) المقابلة أم لا.</w:t>
      </w:r>
    </w:p>
    <w:p w:rsidR="00A62AC8" w:rsidRDefault="00ED707F" w:rsidP="00A62AC8">
      <w:pPr>
        <w:pStyle w:val="Under1"/>
        <w:rPr>
          <w:rtl/>
        </w:rPr>
      </w:pPr>
      <w:r>
        <w:rPr>
          <w:noProof/>
          <w:rtl/>
          <w:lang w:bidi="ar-SA"/>
        </w:rPr>
        <w:drawing>
          <wp:anchor distT="0" distB="0" distL="114300" distR="114300" simplePos="0" relativeHeight="251749376" behindDoc="0" locked="0" layoutInCell="1" allowOverlap="1">
            <wp:simplePos x="0" y="0"/>
            <wp:positionH relativeFrom="column">
              <wp:posOffset>2946400</wp:posOffset>
            </wp:positionH>
            <wp:positionV relativeFrom="paragraph">
              <wp:posOffset>8255</wp:posOffset>
            </wp:positionV>
            <wp:extent cx="254000" cy="260350"/>
            <wp:effectExtent l="0" t="0" r="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viewMode.jpg"/>
                    <pic:cNvPicPr/>
                  </pic:nvPicPr>
                  <pic:blipFill>
                    <a:blip r:embed="rId15">
                      <a:extLst>
                        <a:ext uri="{28A0092B-C50C-407E-A947-70E740481C1C}">
                          <a14:useLocalDpi xmlns:a14="http://schemas.microsoft.com/office/drawing/2010/main" val="0"/>
                        </a:ext>
                      </a:extLst>
                    </a:blip>
                    <a:stretch>
                      <a:fillRect/>
                    </a:stretch>
                  </pic:blipFill>
                  <pic:spPr>
                    <a:xfrm>
                      <a:off x="0" y="0"/>
                      <a:ext cx="254000" cy="260350"/>
                    </a:xfrm>
                    <a:prstGeom prst="rect">
                      <a:avLst/>
                    </a:prstGeom>
                  </pic:spPr>
                </pic:pic>
              </a:graphicData>
            </a:graphic>
          </wp:anchor>
        </w:drawing>
      </w:r>
      <w:r w:rsidR="00A62AC8">
        <w:rPr>
          <w:rFonts w:hint="cs"/>
          <w:rtl/>
        </w:rPr>
        <w:t>يسمح النظام بالمراجعة من خلال الأيقونة</w:t>
      </w:r>
      <w:r w:rsidR="000F0852">
        <w:t xml:space="preserve"> </w:t>
      </w:r>
    </w:p>
    <w:p w:rsidR="000F0852" w:rsidRPr="00B357EC" w:rsidRDefault="000F0852" w:rsidP="000F0852">
      <w:pPr>
        <w:pStyle w:val="ScreenElement"/>
      </w:pPr>
      <w:r>
        <w:rPr>
          <w:rFonts w:hint="cs"/>
          <w:rtl/>
        </w:rPr>
        <w:t>مستويات المراجعة</w:t>
      </w:r>
    </w:p>
    <w:p w:rsidR="000F0852" w:rsidRDefault="006E6F30" w:rsidP="000F0852">
      <w:pPr>
        <w:pStyle w:val="Under1"/>
      </w:pPr>
      <w:r>
        <w:rPr>
          <w:rFonts w:hint="cs"/>
          <w:rtl/>
        </w:rPr>
        <w:t xml:space="preserve">هذا الحقل لن يكون فعالاً إلا </w:t>
      </w:r>
      <w:r w:rsidR="001D5647">
        <w:rPr>
          <w:rFonts w:hint="cs"/>
          <w:rtl/>
        </w:rPr>
        <w:t xml:space="preserve">إذا </w:t>
      </w:r>
      <w:r>
        <w:rPr>
          <w:rFonts w:hint="cs"/>
          <w:rtl/>
        </w:rPr>
        <w:t xml:space="preserve">تم تعليم الخيار السابق "مراجعة". </w:t>
      </w:r>
      <w:r w:rsidR="000F0852">
        <w:rPr>
          <w:rFonts w:hint="cs"/>
          <w:rtl/>
        </w:rPr>
        <w:t>عندا يتم تجهيز النظام بحيث تكون هناك عدة مستويات لمراجعة السجل، فمن خلال هذا الحقل يمكن تحديد مستويات المراجعة للنافذة (لنوافذ قائمة الأنواع) المقابلة. فعلى سبيل المثال يمكن تهيئة النظام بحيث تكون هناك 6 مستويات للمراجعة. يمكن تحديد القيمة (5،3،1)</w:t>
      </w:r>
      <w:r>
        <w:rPr>
          <w:rFonts w:hint="cs"/>
          <w:rtl/>
        </w:rPr>
        <w:t xml:space="preserve"> بهذا الحقل</w:t>
      </w:r>
      <w:r w:rsidR="000F0852">
        <w:rPr>
          <w:rFonts w:hint="cs"/>
          <w:rtl/>
        </w:rPr>
        <w:t xml:space="preserve">، وبالتالي فإن المستخدم </w:t>
      </w:r>
      <w:r w:rsidR="00D12449">
        <w:rPr>
          <w:rFonts w:hint="cs"/>
          <w:rtl/>
        </w:rPr>
        <w:t>الحالي الذي يملك الصلاحية الحالية يمكنه مراجعة المستوى الأول والثالث والخامس فقط</w:t>
      </w:r>
      <w:r w:rsidR="001D5647">
        <w:rPr>
          <w:rFonts w:hint="cs"/>
          <w:rtl/>
        </w:rPr>
        <w:t xml:space="preserve"> للنافذة (أو لنوافذ قائمة الأنواع) المقابلة</w:t>
      </w:r>
      <w:r w:rsidR="00D12449">
        <w:rPr>
          <w:rFonts w:hint="cs"/>
          <w:rtl/>
        </w:rPr>
        <w:t>.</w:t>
      </w:r>
    </w:p>
    <w:p w:rsidR="006E6F30" w:rsidRPr="00B357EC" w:rsidRDefault="006E6F30" w:rsidP="006E6F30">
      <w:pPr>
        <w:pStyle w:val="ScreenElement"/>
      </w:pPr>
      <w:r>
        <w:rPr>
          <w:rFonts w:hint="cs"/>
          <w:rtl/>
        </w:rPr>
        <w:t>إلغاء المراجعة</w:t>
      </w:r>
    </w:p>
    <w:p w:rsidR="006E6F30" w:rsidRDefault="006E6F30" w:rsidP="006E6F30">
      <w:pPr>
        <w:pStyle w:val="Under1"/>
        <w:rPr>
          <w:rtl/>
        </w:rPr>
      </w:pPr>
      <w:r>
        <w:rPr>
          <w:rFonts w:hint="cs"/>
          <w:rtl/>
        </w:rPr>
        <w:t>يحدد هذا الخيار ما إذا كان المستخدم له حق إلغاء مراجعة النافذة (قائمة الأنواع) المقابلة أم لا.</w:t>
      </w:r>
    </w:p>
    <w:p w:rsidR="006E6F30" w:rsidRDefault="006E6F30" w:rsidP="006E6F30">
      <w:pPr>
        <w:pStyle w:val="Under1"/>
        <w:rPr>
          <w:rtl/>
        </w:rPr>
      </w:pPr>
      <w:r>
        <w:rPr>
          <w:noProof/>
          <w:rtl/>
          <w:lang w:bidi="ar-SA"/>
        </w:rPr>
        <w:lastRenderedPageBreak/>
        <w:drawing>
          <wp:anchor distT="0" distB="0" distL="114300" distR="114300" simplePos="0" relativeHeight="251750400" behindDoc="0" locked="0" layoutInCell="1" allowOverlap="1">
            <wp:simplePos x="0" y="0"/>
            <wp:positionH relativeFrom="column">
              <wp:posOffset>2698750</wp:posOffset>
            </wp:positionH>
            <wp:positionV relativeFrom="paragraph">
              <wp:posOffset>14301</wp:posOffset>
            </wp:positionV>
            <wp:extent cx="269875" cy="276860"/>
            <wp:effectExtent l="0" t="0" r="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ncelReview.jpg"/>
                    <pic:cNvPicPr/>
                  </pic:nvPicPr>
                  <pic:blipFill>
                    <a:blip r:embed="rId16">
                      <a:extLst>
                        <a:ext uri="{28A0092B-C50C-407E-A947-70E740481C1C}">
                          <a14:useLocalDpi xmlns:a14="http://schemas.microsoft.com/office/drawing/2010/main" val="0"/>
                        </a:ext>
                      </a:extLst>
                    </a:blip>
                    <a:stretch>
                      <a:fillRect/>
                    </a:stretch>
                  </pic:blipFill>
                  <pic:spPr>
                    <a:xfrm>
                      <a:off x="0" y="0"/>
                      <a:ext cx="269875" cy="276860"/>
                    </a:xfrm>
                    <a:prstGeom prst="rect">
                      <a:avLst/>
                    </a:prstGeom>
                  </pic:spPr>
                </pic:pic>
              </a:graphicData>
            </a:graphic>
          </wp:anchor>
        </w:drawing>
      </w:r>
      <w:r>
        <w:rPr>
          <w:rFonts w:hint="cs"/>
          <w:rtl/>
        </w:rPr>
        <w:t>يسمح النظام بإلغاء المراجعة من خلال الأيقونة</w:t>
      </w:r>
      <w:r>
        <w:t xml:space="preserve"> </w:t>
      </w:r>
    </w:p>
    <w:p w:rsidR="006E6F30" w:rsidRPr="00B357EC" w:rsidRDefault="006E6F30" w:rsidP="006E6F30">
      <w:pPr>
        <w:pStyle w:val="ScreenElement"/>
      </w:pPr>
      <w:r>
        <w:rPr>
          <w:rFonts w:hint="cs"/>
          <w:rtl/>
        </w:rPr>
        <w:t>إلغاء مستويات المراجعة</w:t>
      </w:r>
    </w:p>
    <w:p w:rsidR="006E6F30" w:rsidRDefault="006E6F30" w:rsidP="006E6F30">
      <w:pPr>
        <w:pStyle w:val="Under1"/>
        <w:rPr>
          <w:rtl/>
        </w:rPr>
      </w:pPr>
      <w:r>
        <w:rPr>
          <w:rFonts w:hint="cs"/>
          <w:rtl/>
        </w:rPr>
        <w:t xml:space="preserve">هذا الحقل لن يكون فعالاً إلا تم تعليم الخيار السابق "إلغاء المراجعة". عندا يتم تجهيز النظام بحيث تكون هناك عدة مستويات لمراجعة السجل، فمن خلال هذا الحقل يمكن تحديد مستويات المراجعة للنافذة (لنوافذ قائمة الأنواع) المقابلة. فعلى سبيل المثال يمكن تهيئة النظام بحيث تكون هناك 6 مستويات للمراجعة. يمكن تحديد القيمة (4،2) بهذا الحقل وبالتالي فإن المستخدم الحالي الذي يملك الصلاحية الحالية يمكنه </w:t>
      </w:r>
      <w:r w:rsidR="00D049A3">
        <w:rPr>
          <w:rFonts w:hint="cs"/>
          <w:rtl/>
        </w:rPr>
        <w:t xml:space="preserve">إلغاء </w:t>
      </w:r>
      <w:r>
        <w:rPr>
          <w:rFonts w:hint="cs"/>
          <w:rtl/>
        </w:rPr>
        <w:t xml:space="preserve">مراجعة المستوى </w:t>
      </w:r>
      <w:r w:rsidR="00D049A3">
        <w:rPr>
          <w:rFonts w:hint="cs"/>
          <w:rtl/>
        </w:rPr>
        <w:t>الثاني والرابع</w:t>
      </w:r>
      <w:r>
        <w:rPr>
          <w:rFonts w:hint="cs"/>
          <w:rtl/>
        </w:rPr>
        <w:t xml:space="preserve"> فقط</w:t>
      </w:r>
      <w:r w:rsidR="001D5647">
        <w:rPr>
          <w:rFonts w:hint="cs"/>
          <w:rtl/>
        </w:rPr>
        <w:t xml:space="preserve"> للنافذة (أو لنوافذ قائمة الأنواع) المقابلة</w:t>
      </w:r>
      <w:r>
        <w:rPr>
          <w:rFonts w:hint="cs"/>
          <w:rtl/>
        </w:rPr>
        <w:t>.</w:t>
      </w:r>
    </w:p>
    <w:p w:rsidR="00034FF0" w:rsidRPr="00B357EC" w:rsidRDefault="00034FF0" w:rsidP="00034FF0">
      <w:pPr>
        <w:pStyle w:val="ScreenElement"/>
      </w:pPr>
      <w:r>
        <w:rPr>
          <w:rFonts w:hint="cs"/>
          <w:rtl/>
        </w:rPr>
        <w:t>مطالعة السجلات التي أنشأها فقط</w:t>
      </w:r>
    </w:p>
    <w:p w:rsidR="000937C0" w:rsidRDefault="00034FF0" w:rsidP="00034FF0">
      <w:pPr>
        <w:pStyle w:val="Under1"/>
        <w:rPr>
          <w:rtl/>
        </w:rPr>
      </w:pPr>
      <w:r>
        <w:rPr>
          <w:rFonts w:hint="cs"/>
          <w:rtl/>
        </w:rPr>
        <w:t>من خلال هذا الخيار سيسمح النظام للمستخدم الذي يملك الصلاحية الحالية بمطالعة الس</w:t>
      </w:r>
      <w:r w:rsidR="00382E02">
        <w:rPr>
          <w:rFonts w:hint="cs"/>
          <w:rtl/>
        </w:rPr>
        <w:t>جلات التي أنشأها فقط دون باقي السجلات</w:t>
      </w:r>
      <w:r w:rsidR="009C467C">
        <w:rPr>
          <w:rFonts w:hint="cs"/>
          <w:rtl/>
        </w:rPr>
        <w:t>، وهذا بالطبع سينطبق على النافذة (أو لنوافذ قائمة الأنواع) المقابلة</w:t>
      </w:r>
      <w:r w:rsidR="00382E02">
        <w:rPr>
          <w:rFonts w:hint="cs"/>
          <w:rtl/>
        </w:rPr>
        <w:t>.</w:t>
      </w:r>
    </w:p>
    <w:p w:rsidR="000937C0" w:rsidRPr="00B357EC" w:rsidRDefault="000937C0" w:rsidP="000937C0">
      <w:pPr>
        <w:pStyle w:val="ScreenElement"/>
      </w:pPr>
      <w:r>
        <w:rPr>
          <w:rFonts w:hint="cs"/>
          <w:rtl/>
        </w:rPr>
        <w:t>عمل نسخة مماثلة</w:t>
      </w:r>
    </w:p>
    <w:p w:rsidR="000937C0" w:rsidRDefault="000937C0" w:rsidP="000937C0">
      <w:pPr>
        <w:pStyle w:val="Under1"/>
        <w:rPr>
          <w:rtl/>
        </w:rPr>
      </w:pPr>
      <w:r>
        <w:rPr>
          <w:rFonts w:hint="cs"/>
          <w:rtl/>
        </w:rPr>
        <w:t>من خلال هذا الخيار يمكن السماح أو عدم السماح للمستخدم بعمل نسخة مماثلة.</w:t>
      </w:r>
    </w:p>
    <w:p w:rsidR="000937C0" w:rsidRPr="00B357EC" w:rsidRDefault="000937C0" w:rsidP="000937C0">
      <w:pPr>
        <w:pStyle w:val="ScreenElement"/>
      </w:pPr>
      <w:r>
        <w:rPr>
          <w:rFonts w:hint="cs"/>
          <w:rtl/>
        </w:rPr>
        <w:t>إمكانية تغيير الصلاحيات</w:t>
      </w:r>
    </w:p>
    <w:p w:rsidR="000937C0" w:rsidRDefault="0008176D" w:rsidP="000937C0">
      <w:pPr>
        <w:pStyle w:val="Under1"/>
      </w:pPr>
      <w:r>
        <w:rPr>
          <w:rFonts w:hint="cs"/>
          <w:rtl/>
        </w:rPr>
        <w:t xml:space="preserve">من خلال هذا الخيار يمكن السماح أو عدم السماح للمستخدم </w:t>
      </w:r>
      <w:r w:rsidR="009C467C">
        <w:rPr>
          <w:rFonts w:hint="cs"/>
          <w:rtl/>
        </w:rPr>
        <w:t>بتعديل</w:t>
      </w:r>
      <w:r>
        <w:rPr>
          <w:rFonts w:hint="cs"/>
          <w:rtl/>
        </w:rPr>
        <w:t xml:space="preserve"> الصلاحي</w:t>
      </w:r>
      <w:r w:rsidR="009C467C">
        <w:rPr>
          <w:rFonts w:hint="cs"/>
          <w:rtl/>
        </w:rPr>
        <w:t>ات</w:t>
      </w:r>
      <w:r>
        <w:rPr>
          <w:rFonts w:hint="cs"/>
          <w:rtl/>
        </w:rPr>
        <w:t xml:space="preserve"> الخاصة </w:t>
      </w:r>
      <w:r w:rsidR="009C467C">
        <w:rPr>
          <w:rFonts w:hint="cs"/>
          <w:rtl/>
        </w:rPr>
        <w:t>ل</w:t>
      </w:r>
      <w:r>
        <w:rPr>
          <w:rFonts w:hint="cs"/>
          <w:rtl/>
        </w:rPr>
        <w:t>لنافذة (</w:t>
      </w:r>
      <w:r w:rsidR="009C467C">
        <w:rPr>
          <w:rFonts w:hint="cs"/>
          <w:rtl/>
        </w:rPr>
        <w:t>أو ل</w:t>
      </w:r>
      <w:r>
        <w:rPr>
          <w:rFonts w:hint="cs"/>
          <w:rtl/>
        </w:rPr>
        <w:t>نوافذ قائمة الأنواع) المقابلة. فعند عدم تعليم هذا الخيار فإن المستخدم الذي لديه الصلاحية الحالية لن يستطيع تنفيذ الإجراء "تعديل الصلاحيات" والمندرج بقائمة "المزيد"</w:t>
      </w:r>
      <w:r w:rsidR="009C467C">
        <w:rPr>
          <w:rFonts w:hint="cs"/>
          <w:rtl/>
        </w:rPr>
        <w:t xml:space="preserve"> مع النافذة (أو نوافذ قائمة الأنواع) المقابلة</w:t>
      </w:r>
      <w:r w:rsidR="008D7988">
        <w:rPr>
          <w:rFonts w:hint="cs"/>
          <w:rtl/>
        </w:rPr>
        <w:t>.</w:t>
      </w:r>
    </w:p>
    <w:p w:rsidR="000937C0" w:rsidRPr="00B357EC" w:rsidRDefault="000937C0" w:rsidP="000937C0">
      <w:pPr>
        <w:pStyle w:val="ScreenElement"/>
      </w:pPr>
      <w:r>
        <w:rPr>
          <w:rFonts w:hint="cs"/>
          <w:rtl/>
        </w:rPr>
        <w:t>منع التعديل بعد الطباعة</w:t>
      </w:r>
    </w:p>
    <w:p w:rsidR="000937C0" w:rsidRDefault="000937C0" w:rsidP="000937C0">
      <w:pPr>
        <w:pStyle w:val="Under1"/>
        <w:rPr>
          <w:rtl/>
        </w:rPr>
      </w:pPr>
      <w:r>
        <w:rPr>
          <w:rFonts w:hint="cs"/>
          <w:rtl/>
        </w:rPr>
        <w:t>من خلال هذا الخيار يمكن السماح أو عدم السماح للمستخدم بتعديل السجل بعد طباعته</w:t>
      </w:r>
      <w:r w:rsidR="009C467C">
        <w:rPr>
          <w:rFonts w:hint="cs"/>
          <w:rtl/>
        </w:rPr>
        <w:t>، مع النافذة (أو نوافذ قائمة الأنواع) المقابلة.</w:t>
      </w:r>
    </w:p>
    <w:p w:rsidR="000937C0" w:rsidRPr="00B357EC" w:rsidRDefault="000937C0" w:rsidP="000937C0">
      <w:pPr>
        <w:pStyle w:val="ScreenElement"/>
      </w:pPr>
      <w:r>
        <w:rPr>
          <w:rFonts w:hint="cs"/>
          <w:rtl/>
        </w:rPr>
        <w:t>منع التعديل بعد الموافقة</w:t>
      </w:r>
    </w:p>
    <w:p w:rsidR="000937C0" w:rsidRDefault="000937C0" w:rsidP="000937C0">
      <w:pPr>
        <w:pStyle w:val="Under1"/>
        <w:rPr>
          <w:rtl/>
        </w:rPr>
      </w:pPr>
      <w:r>
        <w:rPr>
          <w:rFonts w:hint="cs"/>
          <w:rtl/>
        </w:rPr>
        <w:t xml:space="preserve">من خلال هذا الخيار يمكن السماح أو عدم السماح للمستخدم بتعديل السجل بعد الموافقة عليه، وهذا بالطبع عند نفعيل نظام الموافقات للنافذة </w:t>
      </w:r>
      <w:r w:rsidR="009C467C">
        <w:rPr>
          <w:rFonts w:hint="cs"/>
          <w:rtl/>
        </w:rPr>
        <w:t xml:space="preserve">(أو نوافذ قائمة الأنواع) </w:t>
      </w:r>
      <w:r>
        <w:rPr>
          <w:rFonts w:hint="cs"/>
          <w:rtl/>
        </w:rPr>
        <w:t>المقابلة. حيث يمكن منع المستخدم من التعديل بالمستند بمجرد الموافقة عليه.</w:t>
      </w:r>
    </w:p>
    <w:p w:rsidR="000937C0" w:rsidRPr="00B357EC" w:rsidRDefault="000937C0" w:rsidP="000937C0">
      <w:pPr>
        <w:pStyle w:val="ScreenElement"/>
      </w:pPr>
      <w:r>
        <w:rPr>
          <w:rFonts w:hint="cs"/>
          <w:rtl/>
        </w:rPr>
        <w:t>منع مطالعة القيود النظامية</w:t>
      </w:r>
    </w:p>
    <w:p w:rsidR="00896BCA" w:rsidRDefault="000937C0" w:rsidP="000937C0">
      <w:pPr>
        <w:pStyle w:val="Under1"/>
        <w:rPr>
          <w:rtl/>
        </w:rPr>
      </w:pPr>
      <w:r>
        <w:rPr>
          <w:rFonts w:hint="cs"/>
          <w:rtl/>
        </w:rPr>
        <w:t>من خلال هذا الخيار، يمكن منع المستخدم أو السماح له بمطالعة القيود النظامية الناتجة عن المستند المقابل</w:t>
      </w:r>
      <w:r w:rsidR="00216EA1">
        <w:rPr>
          <w:rFonts w:hint="cs"/>
          <w:rtl/>
        </w:rPr>
        <w:t xml:space="preserve"> (أو المستندات المندرجة بقائمة الأنواع المقابلة). حيث يسمح النظام من خلال قائمة المزيد بالاطلاع على القيود النظامية الناتجة عن المستند، إن وجدت.</w:t>
      </w:r>
    </w:p>
    <w:p w:rsidR="00896BCA" w:rsidRDefault="00896BCA">
      <w:pPr>
        <w:rPr>
          <w:rFonts w:asciiTheme="majorBidi" w:hAnsiTheme="majorBidi" w:cstheme="majorBidi"/>
          <w:sz w:val="24"/>
          <w:szCs w:val="24"/>
          <w:rtl/>
          <w:lang w:bidi="ar-EG"/>
        </w:rPr>
      </w:pPr>
      <w:r>
        <w:rPr>
          <w:rtl/>
        </w:rPr>
        <w:br w:type="page"/>
      </w:r>
    </w:p>
    <w:p w:rsidR="00896BCA" w:rsidRPr="002B3EF0" w:rsidRDefault="00896BCA" w:rsidP="00896BCA">
      <w:pPr>
        <w:pStyle w:val="Head3"/>
        <w:rPr>
          <w:b/>
          <w:rtl/>
        </w:rPr>
      </w:pPr>
      <w:r w:rsidRPr="002B3EF0">
        <w:rPr>
          <w:rFonts w:hint="cs"/>
          <w:b/>
          <w:rtl/>
        </w:rPr>
        <w:lastRenderedPageBreak/>
        <w:t xml:space="preserve">نافذة </w:t>
      </w:r>
      <w:r>
        <w:rPr>
          <w:rFonts w:hint="cs"/>
          <w:b/>
          <w:rtl/>
        </w:rPr>
        <w:t xml:space="preserve">ملف الصلاحيات </w:t>
      </w:r>
      <w:r>
        <w:rPr>
          <w:b/>
          <w:rtl/>
        </w:rPr>
        <w:t>–</w:t>
      </w:r>
      <w:r>
        <w:rPr>
          <w:rFonts w:hint="cs"/>
          <w:b/>
          <w:rtl/>
        </w:rPr>
        <w:t xml:space="preserve"> إعدادات الحقول</w:t>
      </w:r>
    </w:p>
    <w:p w:rsidR="00896BCA" w:rsidRDefault="00896BCA" w:rsidP="00896BCA">
      <w:pPr>
        <w:pStyle w:val="Body"/>
        <w:rPr>
          <w:rtl/>
        </w:rPr>
      </w:pPr>
      <w:r w:rsidRPr="00C64944">
        <w:rPr>
          <w:rFonts w:hint="cs"/>
          <w:rtl/>
        </w:rPr>
        <w:t xml:space="preserve">من خلال </w:t>
      </w:r>
      <w:r w:rsidR="00500D99">
        <w:rPr>
          <w:rFonts w:hint="cs"/>
          <w:rtl/>
        </w:rPr>
        <w:t>صفحة</w:t>
      </w:r>
      <w:r>
        <w:rPr>
          <w:rFonts w:hint="cs"/>
          <w:rtl/>
        </w:rPr>
        <w:t xml:space="preserve"> إعدادات الحقول يمكن التحكم في إظهار أو تفعيل الحقول بنوافذ النظام، حيث يمكن إخفاء بعض الحقول وإظهار الب</w:t>
      </w:r>
      <w:r w:rsidR="005C040C">
        <w:rPr>
          <w:rFonts w:hint="cs"/>
          <w:rtl/>
        </w:rPr>
        <w:t>ع</w:t>
      </w:r>
      <w:r>
        <w:rPr>
          <w:rFonts w:hint="cs"/>
          <w:rtl/>
        </w:rPr>
        <w:t>ض الأخر، كما يمكن تفعيل بعض الحقول بحيث تكون متاحة للمستخدم بينما البعض الأخر غير متاح. تحتوي هذه النافذة على جدول إعدادات الحقول والذي يحتوي على المعلومات التالية:</w:t>
      </w:r>
    </w:p>
    <w:p w:rsidR="00896BCA" w:rsidRPr="00CC70B8" w:rsidRDefault="00FD132D" w:rsidP="00CC70B8">
      <w:pPr>
        <w:pStyle w:val="Caption"/>
        <w:bidi/>
        <w:jc w:val="center"/>
        <w:rPr>
          <w:color w:val="auto"/>
          <w:sz w:val="20"/>
          <w:szCs w:val="20"/>
          <w:rtl/>
        </w:rPr>
      </w:pPr>
      <w:r w:rsidRPr="00CC70B8">
        <w:rPr>
          <w:noProof/>
          <w:color w:val="auto"/>
          <w:sz w:val="20"/>
          <w:szCs w:val="20"/>
        </w:rPr>
        <w:drawing>
          <wp:anchor distT="0" distB="0" distL="114300" distR="114300" simplePos="0" relativeHeight="251751424" behindDoc="0" locked="0" layoutInCell="1" allowOverlap="1">
            <wp:simplePos x="0" y="0"/>
            <wp:positionH relativeFrom="column">
              <wp:posOffset>0</wp:posOffset>
            </wp:positionH>
            <wp:positionV relativeFrom="paragraph">
              <wp:posOffset>2374</wp:posOffset>
            </wp:positionV>
            <wp:extent cx="5943600" cy="1108710"/>
            <wp:effectExtent l="19050" t="19050" r="19050" b="1524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isabledFields.jpg"/>
                    <pic:cNvPicPr/>
                  </pic:nvPicPr>
                  <pic:blipFill>
                    <a:blip r:embed="rId17">
                      <a:extLst>
                        <a:ext uri="{28A0092B-C50C-407E-A947-70E740481C1C}">
                          <a14:useLocalDpi xmlns:a14="http://schemas.microsoft.com/office/drawing/2010/main" val="0"/>
                        </a:ext>
                      </a:extLst>
                    </a:blip>
                    <a:stretch>
                      <a:fillRect/>
                    </a:stretch>
                  </pic:blipFill>
                  <pic:spPr>
                    <a:xfrm>
                      <a:off x="0" y="0"/>
                      <a:ext cx="5943600" cy="1108710"/>
                    </a:xfrm>
                    <a:prstGeom prst="rect">
                      <a:avLst/>
                    </a:prstGeom>
                    <a:ln w="9525">
                      <a:solidFill>
                        <a:schemeClr val="tx1"/>
                      </a:solidFill>
                    </a:ln>
                  </pic:spPr>
                </pic:pic>
              </a:graphicData>
            </a:graphic>
          </wp:anchor>
        </w:drawing>
      </w:r>
      <w:r w:rsidRPr="00CC70B8">
        <w:rPr>
          <w:color w:val="auto"/>
          <w:sz w:val="20"/>
          <w:szCs w:val="20"/>
          <w:rtl/>
        </w:rPr>
        <w:tab/>
      </w:r>
      <w:r w:rsidR="00896BCA" w:rsidRPr="00CC70B8">
        <w:rPr>
          <w:rFonts w:hint="cs"/>
          <w:color w:val="auto"/>
          <w:sz w:val="20"/>
          <w:szCs w:val="20"/>
          <w:rtl/>
        </w:rPr>
        <w:t xml:space="preserve">     </w:t>
      </w:r>
      <w:r w:rsidR="00896BCA" w:rsidRPr="00CC70B8">
        <w:rPr>
          <w:rFonts w:hint="eastAsia"/>
          <w:color w:val="auto"/>
          <w:sz w:val="20"/>
          <w:szCs w:val="20"/>
          <w:rtl/>
        </w:rPr>
        <w:t>شكل</w:t>
      </w:r>
      <w:r w:rsidR="00896BCA" w:rsidRPr="00CC70B8">
        <w:rPr>
          <w:color w:val="auto"/>
          <w:sz w:val="20"/>
          <w:szCs w:val="20"/>
        </w:rPr>
        <w:t xml:space="preserve">  </w:t>
      </w:r>
      <w:r w:rsidR="00896BCA" w:rsidRPr="00CC70B8">
        <w:rPr>
          <w:color w:val="auto"/>
          <w:sz w:val="20"/>
          <w:szCs w:val="20"/>
        </w:rPr>
        <w:fldChar w:fldCharType="begin"/>
      </w:r>
      <w:r w:rsidR="00896BCA" w:rsidRPr="00CC70B8">
        <w:rPr>
          <w:color w:val="auto"/>
          <w:sz w:val="20"/>
          <w:szCs w:val="20"/>
        </w:rPr>
        <w:instrText xml:space="preserve"> SEQ </w:instrText>
      </w:r>
      <w:r w:rsidR="00896BCA" w:rsidRPr="00CC70B8">
        <w:rPr>
          <w:color w:val="auto"/>
          <w:sz w:val="20"/>
          <w:szCs w:val="20"/>
          <w:rtl/>
        </w:rPr>
        <w:instrText>شكل</w:instrText>
      </w:r>
      <w:r w:rsidR="00896BCA" w:rsidRPr="00CC70B8">
        <w:rPr>
          <w:color w:val="auto"/>
          <w:sz w:val="20"/>
          <w:szCs w:val="20"/>
        </w:rPr>
        <w:instrText xml:space="preserve">_ \* ARABIC </w:instrText>
      </w:r>
      <w:r w:rsidR="00896BCA" w:rsidRPr="00CC70B8">
        <w:rPr>
          <w:color w:val="auto"/>
          <w:sz w:val="20"/>
          <w:szCs w:val="20"/>
        </w:rPr>
        <w:fldChar w:fldCharType="separate"/>
      </w:r>
      <w:r w:rsidR="006662F8">
        <w:rPr>
          <w:noProof/>
          <w:color w:val="auto"/>
          <w:sz w:val="20"/>
          <w:szCs w:val="20"/>
        </w:rPr>
        <w:t>3</w:t>
      </w:r>
      <w:r w:rsidR="00896BCA" w:rsidRPr="00CC70B8">
        <w:rPr>
          <w:color w:val="auto"/>
          <w:sz w:val="20"/>
          <w:szCs w:val="20"/>
        </w:rPr>
        <w:fldChar w:fldCharType="end"/>
      </w:r>
      <w:r w:rsidR="00896BCA" w:rsidRPr="00CC70B8">
        <w:rPr>
          <w:rFonts w:hint="cs"/>
          <w:color w:val="auto"/>
          <w:sz w:val="20"/>
          <w:szCs w:val="20"/>
          <w:rtl/>
        </w:rPr>
        <w:t>نافذة ملف الصلاحيات</w:t>
      </w:r>
    </w:p>
    <w:p w:rsidR="00896BCA" w:rsidRDefault="00CC70B8" w:rsidP="00896BCA">
      <w:pPr>
        <w:pStyle w:val="ScreenGroup"/>
        <w:ind w:left="504"/>
      </w:pPr>
      <w:r>
        <w:rPr>
          <w:rFonts w:hint="cs"/>
          <w:rtl/>
        </w:rPr>
        <w:t>إعدادات الحقول</w:t>
      </w:r>
    </w:p>
    <w:p w:rsidR="00CC70B8" w:rsidRPr="00A566FF" w:rsidRDefault="00CC70B8" w:rsidP="00CC70B8">
      <w:pPr>
        <w:pStyle w:val="GroupBody"/>
        <w:rPr>
          <w:rtl/>
        </w:rPr>
      </w:pPr>
      <w:r>
        <w:rPr>
          <w:rFonts w:hint="cs"/>
          <w:rtl/>
        </w:rPr>
        <w:t>من خلال جدول إعدادات الحقول يمكن إخفاء أو عدم تفعيل بعض الحقول ببعض نوافذ النظام. يحتوي الجدول على الحقول التالية:</w:t>
      </w:r>
    </w:p>
    <w:p w:rsidR="00896BCA" w:rsidRPr="00B357EC" w:rsidRDefault="00CC70B8" w:rsidP="00896BCA">
      <w:pPr>
        <w:pStyle w:val="ScreenElement"/>
      </w:pPr>
      <w:r>
        <w:rPr>
          <w:rFonts w:hint="cs"/>
          <w:rtl/>
        </w:rPr>
        <w:t>النوع</w:t>
      </w:r>
    </w:p>
    <w:p w:rsidR="00896BCA" w:rsidRDefault="00CC70B8" w:rsidP="00896BCA">
      <w:pPr>
        <w:pStyle w:val="ScreenElement"/>
      </w:pPr>
      <w:r>
        <w:rPr>
          <w:rFonts w:hint="cs"/>
          <w:rtl/>
        </w:rPr>
        <w:t>قائمة الأنواع</w:t>
      </w:r>
    </w:p>
    <w:p w:rsidR="000937C0" w:rsidRDefault="00CC70B8" w:rsidP="00896BCA">
      <w:pPr>
        <w:pStyle w:val="Under1"/>
        <w:rPr>
          <w:rtl/>
        </w:rPr>
      </w:pPr>
      <w:r>
        <w:rPr>
          <w:rFonts w:hint="cs"/>
          <w:rtl/>
        </w:rPr>
        <w:t>من خلال هذين الحقلين، يمكن تحديد النوافذ التي سيتم ضبط بعض الحقول بها من حيث الإظهار أو التفعيل. فيمكن إدراج نافذة محددة من خلال الحقل "النوع"، أو عدة نوافذ</w:t>
      </w:r>
      <w:r w:rsidR="00D30A94">
        <w:rPr>
          <w:rFonts w:hint="cs"/>
          <w:rtl/>
        </w:rPr>
        <w:t xml:space="preserve"> من خلال اختيار أحد قوائم الأنواع المعرفة سلفاً ومن ثم إدراجها بالحقل "قائمة الأنواع".</w:t>
      </w:r>
    </w:p>
    <w:p w:rsidR="00D30A94" w:rsidRDefault="00D30A94" w:rsidP="00D30A94">
      <w:pPr>
        <w:pStyle w:val="ScreenElement"/>
      </w:pPr>
      <w:r>
        <w:rPr>
          <w:rFonts w:hint="cs"/>
          <w:rtl/>
        </w:rPr>
        <w:t>الحقل</w:t>
      </w:r>
    </w:p>
    <w:p w:rsidR="00034FF0" w:rsidRDefault="00D30A94" w:rsidP="00D30A94">
      <w:pPr>
        <w:pStyle w:val="Under1"/>
        <w:rPr>
          <w:rtl/>
        </w:rPr>
      </w:pPr>
      <w:r>
        <w:rPr>
          <w:rFonts w:hint="cs"/>
          <w:rtl/>
        </w:rPr>
        <w:t>من خلال هذا الحقل يمكن اختيار حقل محدد من النافذة المحددة بالحقل النوع (أو مجموعة النوافذ المحددة بالحقل "قائمة الأنواع").</w:t>
      </w:r>
    </w:p>
    <w:p w:rsidR="00D30A94" w:rsidRDefault="00D30A94" w:rsidP="00D30A94">
      <w:pPr>
        <w:pStyle w:val="ScreenElement"/>
      </w:pPr>
      <w:r>
        <w:rPr>
          <w:rFonts w:hint="cs"/>
          <w:rtl/>
        </w:rPr>
        <w:t>نوع التحكم</w:t>
      </w:r>
    </w:p>
    <w:p w:rsidR="00D30A94" w:rsidRDefault="00D30A94" w:rsidP="00D30A94">
      <w:pPr>
        <w:pStyle w:val="Under1"/>
        <w:rPr>
          <w:rtl/>
        </w:rPr>
      </w:pPr>
      <w:r>
        <w:rPr>
          <w:rFonts w:hint="cs"/>
          <w:rtl/>
        </w:rPr>
        <w:t>من خلال هذا الحقل يمكن تحديد نوعية الضبط المراد تحديدها للحقل المقابل، حيث يمكن اختيار أحد الخيارات التالية:</w:t>
      </w:r>
    </w:p>
    <w:p w:rsidR="00D30A94" w:rsidRDefault="00D30A94" w:rsidP="005A0576">
      <w:pPr>
        <w:pStyle w:val="Point1"/>
        <w:rPr>
          <w:rtl/>
        </w:rPr>
      </w:pPr>
      <w:r>
        <w:rPr>
          <w:rFonts w:hint="cs"/>
          <w:rtl/>
        </w:rPr>
        <w:t>عادية</w:t>
      </w:r>
    </w:p>
    <w:p w:rsidR="00D30A94" w:rsidRPr="005A0576" w:rsidRDefault="00D30A94" w:rsidP="005A0576">
      <w:pPr>
        <w:pStyle w:val="Under2"/>
        <w:rPr>
          <w:rtl/>
        </w:rPr>
      </w:pPr>
      <w:r w:rsidRPr="005A0576">
        <w:rPr>
          <w:rFonts w:hint="cs"/>
          <w:rtl/>
        </w:rPr>
        <w:t>هذا الخيار يعني أن الحقل سيكون عادياً بمعنى أنه سيكون ظاهراً للمستخدم مع السماح بالتعديل فيه.</w:t>
      </w:r>
    </w:p>
    <w:p w:rsidR="00D30A94" w:rsidRDefault="00D30A94" w:rsidP="005A0576">
      <w:pPr>
        <w:pStyle w:val="Point1"/>
        <w:rPr>
          <w:rtl/>
        </w:rPr>
      </w:pPr>
      <w:r>
        <w:rPr>
          <w:rFonts w:hint="cs"/>
          <w:rtl/>
        </w:rPr>
        <w:t>غير ظاهر</w:t>
      </w:r>
    </w:p>
    <w:p w:rsidR="00D30A94" w:rsidRDefault="00D30A94" w:rsidP="005A0576">
      <w:pPr>
        <w:pStyle w:val="Under2"/>
        <w:rPr>
          <w:rtl/>
        </w:rPr>
      </w:pPr>
      <w:r>
        <w:rPr>
          <w:rFonts w:hint="cs"/>
          <w:rtl/>
        </w:rPr>
        <w:t>أي أن الحقل المقابل لن يكون ظاهراً للمستخدم</w:t>
      </w:r>
      <w:r w:rsidR="005A0576">
        <w:rPr>
          <w:rFonts w:hint="cs"/>
          <w:rtl/>
        </w:rPr>
        <w:t xml:space="preserve"> (</w:t>
      </w:r>
      <w:r w:rsidR="005A0576">
        <w:t>Hidden</w:t>
      </w:r>
      <w:r w:rsidR="005A0576">
        <w:rPr>
          <w:rFonts w:hint="cs"/>
          <w:rtl/>
        </w:rPr>
        <w:t>)</w:t>
      </w:r>
    </w:p>
    <w:p w:rsidR="00D30A94" w:rsidRDefault="00D30A94" w:rsidP="005A0576">
      <w:pPr>
        <w:pStyle w:val="Point1"/>
        <w:rPr>
          <w:rtl/>
        </w:rPr>
      </w:pPr>
      <w:r>
        <w:rPr>
          <w:rFonts w:hint="cs"/>
          <w:rtl/>
        </w:rPr>
        <w:t>غير قابل للتعديل</w:t>
      </w:r>
    </w:p>
    <w:p w:rsidR="00D30A94" w:rsidRDefault="00D30A94" w:rsidP="005A0576">
      <w:pPr>
        <w:pStyle w:val="Under2"/>
        <w:rPr>
          <w:rtl/>
        </w:rPr>
      </w:pPr>
      <w:r>
        <w:rPr>
          <w:rFonts w:hint="cs"/>
          <w:rtl/>
        </w:rPr>
        <w:lastRenderedPageBreak/>
        <w:t xml:space="preserve">أي أن الحقل المقابل </w:t>
      </w:r>
      <w:r w:rsidR="005A0576">
        <w:rPr>
          <w:rFonts w:hint="cs"/>
          <w:rtl/>
        </w:rPr>
        <w:t xml:space="preserve">سيكون ظاهراً للمستخدم مع </w:t>
      </w:r>
      <w:r w:rsidR="005A0576" w:rsidRPr="005A0576">
        <w:rPr>
          <w:rFonts w:hint="cs"/>
          <w:rtl/>
        </w:rPr>
        <w:t>عدم</w:t>
      </w:r>
      <w:r w:rsidR="005A0576">
        <w:rPr>
          <w:rFonts w:hint="cs"/>
          <w:rtl/>
        </w:rPr>
        <w:t xml:space="preserve"> السماح بالتعديل فيه</w:t>
      </w:r>
      <w:r w:rsidR="005A0576">
        <w:t xml:space="preserve"> </w:t>
      </w:r>
      <w:r w:rsidR="005A0576">
        <w:rPr>
          <w:rFonts w:hint="cs"/>
          <w:rtl/>
        </w:rPr>
        <w:t>(</w:t>
      </w:r>
      <w:r w:rsidR="005A0576">
        <w:t>Disabled</w:t>
      </w:r>
      <w:r w:rsidR="005A0576">
        <w:rPr>
          <w:rFonts w:hint="cs"/>
          <w:rtl/>
        </w:rPr>
        <w:t>).</w:t>
      </w:r>
    </w:p>
    <w:p w:rsidR="005A0576" w:rsidRDefault="005A0576" w:rsidP="005A0576">
      <w:pPr>
        <w:pStyle w:val="ScreenElement"/>
      </w:pPr>
      <w:r>
        <w:rPr>
          <w:rFonts w:hint="cs"/>
          <w:rtl/>
        </w:rPr>
        <w:t>تطبق عند</w:t>
      </w:r>
    </w:p>
    <w:p w:rsidR="005A0576" w:rsidRDefault="005A0576" w:rsidP="005A0576">
      <w:pPr>
        <w:pStyle w:val="Under1"/>
        <w:rPr>
          <w:rtl/>
        </w:rPr>
      </w:pPr>
      <w:r>
        <w:rPr>
          <w:rFonts w:hint="cs"/>
          <w:rtl/>
        </w:rPr>
        <w:t>من خلال هذا الحقل يمكن تحديد الحالة التي سيتم فيها تطبيق اعدادات الضبط الخاصة بالحقل المقابل:</w:t>
      </w:r>
    </w:p>
    <w:p w:rsidR="005A0576" w:rsidRDefault="005A0576" w:rsidP="005A0576">
      <w:pPr>
        <w:pStyle w:val="Point1"/>
        <w:rPr>
          <w:rtl/>
        </w:rPr>
      </w:pPr>
      <w:r>
        <w:rPr>
          <w:rFonts w:hint="cs"/>
          <w:rtl/>
        </w:rPr>
        <w:t>إنشاء جديد</w:t>
      </w:r>
    </w:p>
    <w:p w:rsidR="005A0576" w:rsidRDefault="005A0576" w:rsidP="005A0576">
      <w:pPr>
        <w:pStyle w:val="Under2"/>
        <w:rPr>
          <w:rtl/>
        </w:rPr>
      </w:pPr>
      <w:r>
        <w:rPr>
          <w:rFonts w:hint="cs"/>
          <w:rtl/>
        </w:rPr>
        <w:t xml:space="preserve">أي أن الاعداد الخاص بالحقل المقابل سيتم عند إنشاء سجل جديد فقط، بينما لن يكون له أثر عند مطالعة السجل بطور التعديل. فمثلاً عند تهيئة الحقل المقابل بحيث يكون غير ظاهر، وتطبيق ذلك مع "إنشاء جديد" فإن الحقل المحدد لن يكون ظاهراً إلا بطور التعديل بينما سيكون مختفياً </w:t>
      </w:r>
      <w:r w:rsidR="005C040C">
        <w:rPr>
          <w:rFonts w:hint="cs"/>
          <w:rtl/>
        </w:rPr>
        <w:t>عندما</w:t>
      </w:r>
      <w:r>
        <w:rPr>
          <w:rFonts w:hint="cs"/>
          <w:rtl/>
        </w:rPr>
        <w:t xml:space="preserve"> يقوم المستخدم بإضافة سجل جديد.</w:t>
      </w:r>
    </w:p>
    <w:p w:rsidR="005A0576" w:rsidRDefault="005A0576" w:rsidP="005A0576">
      <w:pPr>
        <w:pStyle w:val="Point1"/>
        <w:rPr>
          <w:rtl/>
        </w:rPr>
      </w:pPr>
      <w:r>
        <w:rPr>
          <w:rFonts w:hint="cs"/>
          <w:rtl/>
        </w:rPr>
        <w:t>التعديل</w:t>
      </w:r>
    </w:p>
    <w:p w:rsidR="005A0576" w:rsidRDefault="005A0576" w:rsidP="005A0576">
      <w:pPr>
        <w:pStyle w:val="Under2"/>
        <w:rPr>
          <w:rtl/>
        </w:rPr>
      </w:pPr>
      <w:r>
        <w:rPr>
          <w:rFonts w:hint="cs"/>
          <w:rtl/>
        </w:rPr>
        <w:t xml:space="preserve">أي أن الاعداد الخاص بالحقل المقابل سيتم عندما يكون السجل بطور التعديل فيه فقط، بينما لن يكون له أثر بينما يقوم المستخدم بإضافته كسجل جديد بالملف. فمثلاً عند تهيئة الحقل المقابل بحيث يكون غير ظاهر، وتطبيق ذلك مع "التعديل" فإن الحقل المحدد لن يكون ظاهراً إلا بطور الإضافة بينما سيكون مختفياً </w:t>
      </w:r>
      <w:r w:rsidR="00023675">
        <w:rPr>
          <w:rFonts w:hint="cs"/>
          <w:rtl/>
        </w:rPr>
        <w:t>عندما</w:t>
      </w:r>
      <w:r>
        <w:rPr>
          <w:rFonts w:hint="cs"/>
          <w:rtl/>
        </w:rPr>
        <w:t xml:space="preserve"> يقوم المستخدم ب</w:t>
      </w:r>
      <w:r w:rsidR="00023675">
        <w:rPr>
          <w:rFonts w:hint="cs"/>
          <w:rtl/>
        </w:rPr>
        <w:t xml:space="preserve">مطالعته أو </w:t>
      </w:r>
      <w:r>
        <w:rPr>
          <w:rFonts w:hint="cs"/>
          <w:rtl/>
        </w:rPr>
        <w:t>التعديل فيه.</w:t>
      </w:r>
    </w:p>
    <w:p w:rsidR="005A0576" w:rsidRDefault="00DA6034" w:rsidP="005A0576">
      <w:pPr>
        <w:pStyle w:val="Point1"/>
        <w:rPr>
          <w:rtl/>
        </w:rPr>
      </w:pPr>
      <w:r>
        <w:rPr>
          <w:rFonts w:hint="cs"/>
          <w:rtl/>
        </w:rPr>
        <w:t>الكل</w:t>
      </w:r>
    </w:p>
    <w:p w:rsidR="005A0576" w:rsidRDefault="00DA6034" w:rsidP="005A0576">
      <w:pPr>
        <w:pStyle w:val="Under2"/>
        <w:rPr>
          <w:rtl/>
        </w:rPr>
      </w:pPr>
      <w:r>
        <w:rPr>
          <w:rFonts w:hint="cs"/>
          <w:rtl/>
        </w:rPr>
        <w:t>أي أن الاعداد الخاص بالحقل المقابل سيكون فعالاً سواء بطور التعديل أو الإضافة فعند تحديد أحد الحقول مثلاً على أنه "غير ظاهر" والتطبيق على الكل، فلن يستطيع المستخدم رؤية هذا الحقل مطلقاً.</w:t>
      </w:r>
    </w:p>
    <w:p w:rsidR="00DA6034" w:rsidRDefault="00DA6034">
      <w:pPr>
        <w:rPr>
          <w:rFonts w:asciiTheme="majorBidi" w:hAnsiTheme="majorBidi" w:cstheme="majorBidi"/>
          <w:sz w:val="24"/>
          <w:szCs w:val="24"/>
          <w:rtl/>
          <w:lang w:bidi="ar-EG"/>
        </w:rPr>
      </w:pPr>
      <w:r>
        <w:rPr>
          <w:rtl/>
        </w:rPr>
        <w:br w:type="page"/>
      </w:r>
    </w:p>
    <w:p w:rsidR="00DA6034" w:rsidRPr="002B3EF0" w:rsidRDefault="00DA6034" w:rsidP="00DA6034">
      <w:pPr>
        <w:pStyle w:val="Head3"/>
        <w:rPr>
          <w:b/>
          <w:rtl/>
        </w:rPr>
      </w:pPr>
      <w:r w:rsidRPr="002B3EF0">
        <w:rPr>
          <w:rFonts w:hint="cs"/>
          <w:b/>
          <w:rtl/>
        </w:rPr>
        <w:lastRenderedPageBreak/>
        <w:t xml:space="preserve">نافذة </w:t>
      </w:r>
      <w:r>
        <w:rPr>
          <w:rFonts w:hint="cs"/>
          <w:b/>
          <w:rtl/>
        </w:rPr>
        <w:t xml:space="preserve">ملف الصلاحيات </w:t>
      </w:r>
      <w:r>
        <w:rPr>
          <w:b/>
          <w:rtl/>
        </w:rPr>
        <w:t>–</w:t>
      </w:r>
      <w:r>
        <w:rPr>
          <w:rFonts w:hint="cs"/>
          <w:b/>
          <w:rtl/>
        </w:rPr>
        <w:t xml:space="preserve"> صلاحيات الصفحات</w:t>
      </w:r>
    </w:p>
    <w:p w:rsidR="00DA6034" w:rsidRDefault="00DA6034" w:rsidP="00DA6034">
      <w:pPr>
        <w:pStyle w:val="Body"/>
      </w:pPr>
      <w:r w:rsidRPr="00C64944">
        <w:rPr>
          <w:rFonts w:hint="cs"/>
          <w:rtl/>
        </w:rPr>
        <w:t xml:space="preserve">من خلال </w:t>
      </w:r>
      <w:r w:rsidR="00500D99">
        <w:rPr>
          <w:rFonts w:hint="cs"/>
          <w:rtl/>
        </w:rPr>
        <w:t>صفحة</w:t>
      </w:r>
      <w:r>
        <w:rPr>
          <w:rFonts w:hint="cs"/>
          <w:rtl/>
        </w:rPr>
        <w:t xml:space="preserve"> </w:t>
      </w:r>
      <w:r w:rsidR="00500D99">
        <w:rPr>
          <w:rFonts w:hint="cs"/>
          <w:rtl/>
        </w:rPr>
        <w:t xml:space="preserve">"صلاحيات الصفحات" </w:t>
      </w:r>
      <w:r>
        <w:rPr>
          <w:rFonts w:hint="cs"/>
          <w:rtl/>
        </w:rPr>
        <w:t xml:space="preserve"> يمكن التحكم في إظهار أو تفعيل الصفحات الموجودة بنوافذ النظام المختلفة كأن يتم تحديد صفحة "حدود الائتمان" بملف العميل مثلاً بحيث تكون غير ظاهرة للمستخدم الذي سوف يرتبط بسجل الصلاحيات الحالي، أو جعل حقول هذه الصفحة غير فعالة بحيث يتم منع المستخدم ذي الصلاحية</w:t>
      </w:r>
      <w:r w:rsidR="00500D99">
        <w:rPr>
          <w:rFonts w:hint="cs"/>
          <w:rtl/>
        </w:rPr>
        <w:t xml:space="preserve"> الحالية من التعديل فيها. </w:t>
      </w:r>
      <w:r>
        <w:rPr>
          <w:rFonts w:hint="cs"/>
          <w:rtl/>
        </w:rPr>
        <w:t xml:space="preserve">تحتوي هذه النافذة على جدول </w:t>
      </w:r>
      <w:r w:rsidR="00500D99">
        <w:rPr>
          <w:rFonts w:hint="cs"/>
          <w:rtl/>
        </w:rPr>
        <w:t>"صلاحيات الصفحات"</w:t>
      </w:r>
      <w:r>
        <w:rPr>
          <w:rFonts w:hint="cs"/>
          <w:rtl/>
        </w:rPr>
        <w:t xml:space="preserve"> والذي يحتوي على المعلومات التالية:</w:t>
      </w:r>
    </w:p>
    <w:p w:rsidR="00500D99" w:rsidRDefault="00500D99" w:rsidP="00DA6034">
      <w:pPr>
        <w:pStyle w:val="Body"/>
        <w:rPr>
          <w:rtl/>
        </w:rPr>
      </w:pPr>
      <w:r>
        <w:rPr>
          <w:noProof/>
          <w:rtl/>
          <w:lang w:bidi="ar-SA"/>
        </w:rPr>
        <w:drawing>
          <wp:inline distT="0" distB="0" distL="0" distR="0">
            <wp:extent cx="5943600" cy="1343771"/>
            <wp:effectExtent l="19050" t="19050" r="19050" b="279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ecurityProfilePage.jpg"/>
                    <pic:cNvPicPr/>
                  </pic:nvPicPr>
                  <pic:blipFill>
                    <a:blip r:embed="rId18">
                      <a:extLst>
                        <a:ext uri="{28A0092B-C50C-407E-A947-70E740481C1C}">
                          <a14:useLocalDpi xmlns:a14="http://schemas.microsoft.com/office/drawing/2010/main" val="0"/>
                        </a:ext>
                      </a:extLst>
                    </a:blip>
                    <a:stretch>
                      <a:fillRect/>
                    </a:stretch>
                  </pic:blipFill>
                  <pic:spPr>
                    <a:xfrm>
                      <a:off x="0" y="0"/>
                      <a:ext cx="5982084" cy="1352472"/>
                    </a:xfrm>
                    <a:prstGeom prst="rect">
                      <a:avLst/>
                    </a:prstGeom>
                    <a:ln w="9525">
                      <a:solidFill>
                        <a:schemeClr val="tx1"/>
                      </a:solidFill>
                    </a:ln>
                  </pic:spPr>
                </pic:pic>
              </a:graphicData>
            </a:graphic>
          </wp:inline>
        </w:drawing>
      </w:r>
    </w:p>
    <w:p w:rsidR="00DA6034" w:rsidRPr="00CC70B8" w:rsidRDefault="00500D99" w:rsidP="00DA6034">
      <w:pPr>
        <w:pStyle w:val="Caption"/>
        <w:bidi/>
        <w:jc w:val="center"/>
        <w:rPr>
          <w:color w:val="auto"/>
          <w:sz w:val="20"/>
          <w:szCs w:val="20"/>
          <w:rtl/>
        </w:rPr>
      </w:pPr>
      <w:r>
        <w:rPr>
          <w:color w:val="auto"/>
          <w:sz w:val="20"/>
          <w:szCs w:val="20"/>
        </w:rPr>
        <w:t xml:space="preserve">   </w:t>
      </w:r>
      <w:r w:rsidR="00DA6034" w:rsidRPr="00CC70B8">
        <w:rPr>
          <w:rFonts w:hint="cs"/>
          <w:color w:val="auto"/>
          <w:sz w:val="20"/>
          <w:szCs w:val="20"/>
          <w:rtl/>
        </w:rPr>
        <w:t xml:space="preserve">     </w:t>
      </w:r>
      <w:r w:rsidR="00DA6034" w:rsidRPr="00CC70B8">
        <w:rPr>
          <w:rFonts w:hint="eastAsia"/>
          <w:color w:val="auto"/>
          <w:sz w:val="20"/>
          <w:szCs w:val="20"/>
          <w:rtl/>
        </w:rPr>
        <w:t>شكل</w:t>
      </w:r>
      <w:r w:rsidR="00DA6034" w:rsidRPr="00CC70B8">
        <w:rPr>
          <w:color w:val="auto"/>
          <w:sz w:val="20"/>
          <w:szCs w:val="20"/>
        </w:rPr>
        <w:t xml:space="preserve">  </w:t>
      </w:r>
      <w:r w:rsidR="00DA6034" w:rsidRPr="00CC70B8">
        <w:rPr>
          <w:color w:val="auto"/>
          <w:sz w:val="20"/>
          <w:szCs w:val="20"/>
        </w:rPr>
        <w:fldChar w:fldCharType="begin"/>
      </w:r>
      <w:r w:rsidR="00DA6034" w:rsidRPr="00CC70B8">
        <w:rPr>
          <w:color w:val="auto"/>
          <w:sz w:val="20"/>
          <w:szCs w:val="20"/>
        </w:rPr>
        <w:instrText xml:space="preserve"> SEQ </w:instrText>
      </w:r>
      <w:r w:rsidR="00DA6034" w:rsidRPr="00CC70B8">
        <w:rPr>
          <w:color w:val="auto"/>
          <w:sz w:val="20"/>
          <w:szCs w:val="20"/>
          <w:rtl/>
        </w:rPr>
        <w:instrText>شكل</w:instrText>
      </w:r>
      <w:r w:rsidR="00DA6034" w:rsidRPr="00CC70B8">
        <w:rPr>
          <w:color w:val="auto"/>
          <w:sz w:val="20"/>
          <w:szCs w:val="20"/>
        </w:rPr>
        <w:instrText xml:space="preserve">_ \* ARABIC </w:instrText>
      </w:r>
      <w:r w:rsidR="00DA6034" w:rsidRPr="00CC70B8">
        <w:rPr>
          <w:color w:val="auto"/>
          <w:sz w:val="20"/>
          <w:szCs w:val="20"/>
        </w:rPr>
        <w:fldChar w:fldCharType="separate"/>
      </w:r>
      <w:r w:rsidR="006662F8">
        <w:rPr>
          <w:noProof/>
          <w:color w:val="auto"/>
          <w:sz w:val="20"/>
          <w:szCs w:val="20"/>
        </w:rPr>
        <w:t>4</w:t>
      </w:r>
      <w:r w:rsidR="00DA6034" w:rsidRPr="00CC70B8">
        <w:rPr>
          <w:color w:val="auto"/>
          <w:sz w:val="20"/>
          <w:szCs w:val="20"/>
        </w:rPr>
        <w:fldChar w:fldCharType="end"/>
      </w:r>
      <w:r>
        <w:rPr>
          <w:rFonts w:hint="cs"/>
          <w:color w:val="auto"/>
          <w:sz w:val="20"/>
          <w:szCs w:val="20"/>
          <w:rtl/>
        </w:rPr>
        <w:t>صلاحيات الصفحات</w:t>
      </w:r>
    </w:p>
    <w:p w:rsidR="00DA6034" w:rsidRDefault="00D02803" w:rsidP="00DA6034">
      <w:pPr>
        <w:pStyle w:val="ScreenGroup"/>
        <w:ind w:left="504"/>
      </w:pPr>
      <w:r>
        <w:rPr>
          <w:rFonts w:hint="cs"/>
          <w:rtl/>
        </w:rPr>
        <w:t>صلاحيات الصفحات</w:t>
      </w:r>
    </w:p>
    <w:p w:rsidR="00DA6034" w:rsidRPr="00A566FF" w:rsidRDefault="00DA6034" w:rsidP="00DA6034">
      <w:pPr>
        <w:pStyle w:val="GroupBody"/>
        <w:rPr>
          <w:rtl/>
        </w:rPr>
      </w:pPr>
      <w:r>
        <w:rPr>
          <w:rFonts w:hint="cs"/>
          <w:rtl/>
        </w:rPr>
        <w:t xml:space="preserve">من خلال جدول </w:t>
      </w:r>
      <w:r w:rsidR="00D02803">
        <w:rPr>
          <w:rFonts w:hint="cs"/>
          <w:rtl/>
        </w:rPr>
        <w:t>"صلاحيات الصفحات"</w:t>
      </w:r>
      <w:r w:rsidR="0069198F">
        <w:rPr>
          <w:rFonts w:hint="cs"/>
          <w:rtl/>
        </w:rPr>
        <w:t xml:space="preserve"> يمكن إخفاء أو عدم تفعيل بعض بعض الصفحات</w:t>
      </w:r>
      <w:r>
        <w:rPr>
          <w:rFonts w:hint="cs"/>
          <w:rtl/>
        </w:rPr>
        <w:t xml:space="preserve"> ببعض نوافذ النظام. يحتوي الجدول على الحقول التالية:</w:t>
      </w:r>
    </w:p>
    <w:p w:rsidR="00DA6034" w:rsidRPr="00B357EC" w:rsidRDefault="00DA6034" w:rsidP="00DA6034">
      <w:pPr>
        <w:pStyle w:val="ScreenElement"/>
      </w:pPr>
      <w:r>
        <w:rPr>
          <w:rFonts w:hint="cs"/>
          <w:rtl/>
        </w:rPr>
        <w:t>النوع</w:t>
      </w:r>
    </w:p>
    <w:p w:rsidR="00DA6034" w:rsidRDefault="00DA6034" w:rsidP="00DA6034">
      <w:pPr>
        <w:pStyle w:val="ScreenElement"/>
      </w:pPr>
      <w:r>
        <w:rPr>
          <w:rFonts w:hint="cs"/>
          <w:rtl/>
        </w:rPr>
        <w:t>قائمة الأنواع</w:t>
      </w:r>
    </w:p>
    <w:p w:rsidR="00DA6034" w:rsidRDefault="00DA6034" w:rsidP="00DA6034">
      <w:pPr>
        <w:pStyle w:val="Under1"/>
        <w:rPr>
          <w:rtl/>
        </w:rPr>
      </w:pPr>
      <w:r>
        <w:rPr>
          <w:rFonts w:hint="cs"/>
          <w:rtl/>
        </w:rPr>
        <w:t xml:space="preserve">من خلال هذين الحقلين، يمكن تحديد النوافذ التي سيتم ضبط بعض </w:t>
      </w:r>
      <w:r w:rsidR="00500D99">
        <w:rPr>
          <w:rFonts w:hint="cs"/>
          <w:rtl/>
        </w:rPr>
        <w:t>الصفحات</w:t>
      </w:r>
      <w:r>
        <w:rPr>
          <w:rFonts w:hint="cs"/>
          <w:rtl/>
        </w:rPr>
        <w:t xml:space="preserve"> بها من حيث الإظهار أو التفعيل. فيمكن إدراج نافذة محددة من خلال الحقل "النوع"، أو عدة نوافذ من خلال اختيار أحد قوائم الأنواع المعرفة سلفاً ومن ثم إدراجها بالحقل "قائمة الأنواع".</w:t>
      </w:r>
    </w:p>
    <w:p w:rsidR="00DA6034" w:rsidRDefault="00500D99" w:rsidP="00DA6034">
      <w:pPr>
        <w:pStyle w:val="ScreenElement"/>
      </w:pPr>
      <w:r>
        <w:rPr>
          <w:rFonts w:hint="cs"/>
          <w:rtl/>
        </w:rPr>
        <w:t>اسم الصفحة</w:t>
      </w:r>
    </w:p>
    <w:p w:rsidR="00DA6034" w:rsidRDefault="00DA6034" w:rsidP="00DA6034">
      <w:pPr>
        <w:pStyle w:val="Under1"/>
        <w:rPr>
          <w:rtl/>
        </w:rPr>
      </w:pPr>
      <w:r>
        <w:rPr>
          <w:rFonts w:hint="cs"/>
          <w:rtl/>
        </w:rPr>
        <w:t>من خلال هذا الحقل يمكن اختيار</w:t>
      </w:r>
      <w:r w:rsidR="0069198F">
        <w:rPr>
          <w:rFonts w:hint="cs"/>
          <w:rtl/>
        </w:rPr>
        <w:t>صفحة</w:t>
      </w:r>
      <w:r>
        <w:rPr>
          <w:rFonts w:hint="cs"/>
          <w:rtl/>
        </w:rPr>
        <w:t xml:space="preserve"> </w:t>
      </w:r>
      <w:r w:rsidR="00500D99">
        <w:rPr>
          <w:rFonts w:hint="cs"/>
          <w:rtl/>
        </w:rPr>
        <w:t>محددة ليتم التحكم فيها. بالضغط مرتين بالماوس، ستظهر قائمة بالصفحات</w:t>
      </w:r>
      <w:r w:rsidR="0069198F">
        <w:rPr>
          <w:rFonts w:hint="cs"/>
          <w:rtl/>
        </w:rPr>
        <w:t xml:space="preserve"> </w:t>
      </w:r>
      <w:r w:rsidR="00500D99">
        <w:rPr>
          <w:rFonts w:hint="cs"/>
          <w:rtl/>
        </w:rPr>
        <w:t xml:space="preserve">المتاحة. بالطبع ستختلف الصفحات المعروضة </w:t>
      </w:r>
      <w:r w:rsidR="00E615D9">
        <w:rPr>
          <w:rFonts w:hint="cs"/>
          <w:rtl/>
        </w:rPr>
        <w:t>بحسب النافذة التي تم اختيارها من قائمة "النوع" (أو النوافذ المندرجة بقائمة الأنواع التي تم اختيارها)</w:t>
      </w:r>
      <w:r>
        <w:rPr>
          <w:rFonts w:hint="cs"/>
          <w:rtl/>
        </w:rPr>
        <w:t>.</w:t>
      </w:r>
      <w:r w:rsidR="00E615D9">
        <w:rPr>
          <w:rFonts w:hint="cs"/>
          <w:rtl/>
        </w:rPr>
        <w:t xml:space="preserve"> فمثلاً إذا قام المستخدم باختيار "عميل" بالحقل "النوع"، فإن الصفحات المعروضة بقائمة البحث لهذا الحقل ستكون (الرئيسية، معلومات الاتصال، جهات الاتصال، حدود الائتمان، ....الخ). يمكن للمستخدم اختيار أي من هذه الصفحات للقيام بتعريف نوع التحكم الخاص بها.</w:t>
      </w:r>
    </w:p>
    <w:p w:rsidR="00DA6034" w:rsidRDefault="00DA6034" w:rsidP="00DA6034">
      <w:pPr>
        <w:pStyle w:val="ScreenElement"/>
      </w:pPr>
      <w:r>
        <w:rPr>
          <w:rFonts w:hint="cs"/>
          <w:rtl/>
        </w:rPr>
        <w:t>نوع التحكم</w:t>
      </w:r>
    </w:p>
    <w:p w:rsidR="00DA6034" w:rsidRDefault="00DA6034" w:rsidP="00DA6034">
      <w:pPr>
        <w:pStyle w:val="Under1"/>
        <w:rPr>
          <w:rtl/>
        </w:rPr>
      </w:pPr>
      <w:r>
        <w:rPr>
          <w:rFonts w:hint="cs"/>
          <w:rtl/>
        </w:rPr>
        <w:t xml:space="preserve">من خلال هذا الحقل يمكن تحديد نوعية الضبط المراد تحديده </w:t>
      </w:r>
      <w:r w:rsidR="00E615D9">
        <w:rPr>
          <w:rFonts w:hint="cs"/>
          <w:rtl/>
        </w:rPr>
        <w:t xml:space="preserve">للصفحة التي تم اختيارها بالحقل السابق، </w:t>
      </w:r>
      <w:r>
        <w:rPr>
          <w:rFonts w:hint="cs"/>
          <w:rtl/>
        </w:rPr>
        <w:t>حيث يمكن اختيار أحد الخيارات التالية:</w:t>
      </w:r>
    </w:p>
    <w:p w:rsidR="00DA6034" w:rsidRDefault="00DA6034" w:rsidP="00DA6034">
      <w:pPr>
        <w:pStyle w:val="Point1"/>
        <w:rPr>
          <w:rtl/>
        </w:rPr>
      </w:pPr>
      <w:r>
        <w:rPr>
          <w:rFonts w:hint="cs"/>
          <w:rtl/>
        </w:rPr>
        <w:t>عادية</w:t>
      </w:r>
    </w:p>
    <w:p w:rsidR="00DA6034" w:rsidRPr="005A0576" w:rsidRDefault="00DA6034" w:rsidP="00DA6034">
      <w:pPr>
        <w:pStyle w:val="Under2"/>
        <w:rPr>
          <w:rtl/>
        </w:rPr>
      </w:pPr>
      <w:r w:rsidRPr="005A0576">
        <w:rPr>
          <w:rFonts w:hint="cs"/>
          <w:rtl/>
        </w:rPr>
        <w:lastRenderedPageBreak/>
        <w:t xml:space="preserve">هذا الخيار يعني أن </w:t>
      </w:r>
      <w:r w:rsidR="00E615D9">
        <w:rPr>
          <w:rFonts w:hint="cs"/>
          <w:rtl/>
        </w:rPr>
        <w:t>الصفحة المحددة بالحقل السابق ستظهر للمستخدم الذي يملك الصلاحية الحالية مع السماح بالتعديل فيها.</w:t>
      </w:r>
    </w:p>
    <w:p w:rsidR="00DA6034" w:rsidRDefault="00DA6034" w:rsidP="00DA6034">
      <w:pPr>
        <w:pStyle w:val="Point1"/>
        <w:rPr>
          <w:rtl/>
        </w:rPr>
      </w:pPr>
      <w:r>
        <w:rPr>
          <w:rFonts w:hint="cs"/>
          <w:rtl/>
        </w:rPr>
        <w:t>غير ظاهر</w:t>
      </w:r>
    </w:p>
    <w:p w:rsidR="00DA6034" w:rsidRDefault="00DA6034" w:rsidP="00DA6034">
      <w:pPr>
        <w:pStyle w:val="Under2"/>
        <w:rPr>
          <w:rtl/>
        </w:rPr>
      </w:pPr>
      <w:r>
        <w:rPr>
          <w:rFonts w:hint="cs"/>
          <w:rtl/>
        </w:rPr>
        <w:t xml:space="preserve">أي أن </w:t>
      </w:r>
      <w:r w:rsidR="00E33110">
        <w:rPr>
          <w:rFonts w:hint="cs"/>
          <w:rtl/>
        </w:rPr>
        <w:t xml:space="preserve">الصفحة المحددة بالحقل السابق لن تكون </w:t>
      </w:r>
      <w:r>
        <w:rPr>
          <w:rFonts w:hint="cs"/>
          <w:rtl/>
        </w:rPr>
        <w:t>ظاهر</w:t>
      </w:r>
      <w:r w:rsidR="00E33110">
        <w:rPr>
          <w:rFonts w:hint="cs"/>
          <w:rtl/>
        </w:rPr>
        <w:t>ة</w:t>
      </w:r>
      <w:r>
        <w:rPr>
          <w:rFonts w:hint="cs"/>
          <w:rtl/>
        </w:rPr>
        <w:t xml:space="preserve"> للمستخدم (</w:t>
      </w:r>
      <w:r>
        <w:t>Hidden</w:t>
      </w:r>
      <w:r>
        <w:rPr>
          <w:rFonts w:hint="cs"/>
          <w:rtl/>
        </w:rPr>
        <w:t>)</w:t>
      </w:r>
    </w:p>
    <w:p w:rsidR="00DA6034" w:rsidRDefault="00E615D9" w:rsidP="00DA6034">
      <w:pPr>
        <w:pStyle w:val="Point1"/>
        <w:rPr>
          <w:rtl/>
        </w:rPr>
      </w:pPr>
      <w:r>
        <w:rPr>
          <w:rFonts w:hint="cs"/>
          <w:rtl/>
        </w:rPr>
        <w:t>لا يسمح بالتعديل</w:t>
      </w:r>
    </w:p>
    <w:p w:rsidR="00666717" w:rsidRDefault="00E33110" w:rsidP="00E33110">
      <w:pPr>
        <w:pStyle w:val="Under2"/>
        <w:rPr>
          <w:rtl/>
        </w:rPr>
      </w:pPr>
      <w:r>
        <w:rPr>
          <w:rFonts w:hint="cs"/>
          <w:rtl/>
        </w:rPr>
        <w:t>أي أن الصفحة المحددة بالحقل السابق ستكون ظاهرة للمستخدم</w:t>
      </w:r>
      <w:r w:rsidR="0069198F">
        <w:rPr>
          <w:rFonts w:hint="cs"/>
          <w:rtl/>
        </w:rPr>
        <w:t xml:space="preserve"> </w:t>
      </w:r>
      <w:r>
        <w:rPr>
          <w:rFonts w:hint="cs"/>
          <w:rtl/>
        </w:rPr>
        <w:t>ولكن غير قابلة للتعديل فيها.</w:t>
      </w:r>
    </w:p>
    <w:p w:rsidR="005B1B5B" w:rsidRDefault="005B1B5B">
      <w:r>
        <w:br w:type="page"/>
      </w:r>
    </w:p>
    <w:p w:rsidR="005B1B5B" w:rsidRPr="002B3EF0" w:rsidRDefault="005B1B5B" w:rsidP="005B1B5B">
      <w:pPr>
        <w:pStyle w:val="Head3"/>
        <w:rPr>
          <w:b/>
          <w:rtl/>
        </w:rPr>
      </w:pPr>
      <w:r w:rsidRPr="002B3EF0">
        <w:rPr>
          <w:rFonts w:hint="cs"/>
          <w:b/>
          <w:rtl/>
        </w:rPr>
        <w:lastRenderedPageBreak/>
        <w:t xml:space="preserve">نافذة </w:t>
      </w:r>
      <w:r>
        <w:rPr>
          <w:rFonts w:hint="cs"/>
          <w:b/>
          <w:rtl/>
        </w:rPr>
        <w:t xml:space="preserve">ملف الصلاحيات </w:t>
      </w:r>
      <w:r>
        <w:rPr>
          <w:b/>
          <w:rtl/>
        </w:rPr>
        <w:t>–</w:t>
      </w:r>
      <w:r>
        <w:rPr>
          <w:rFonts w:hint="cs"/>
          <w:b/>
          <w:rtl/>
        </w:rPr>
        <w:t xml:space="preserve"> صلاحيات مخصصة</w:t>
      </w:r>
    </w:p>
    <w:p w:rsidR="005B1B5B" w:rsidRDefault="005B1B5B" w:rsidP="005B1B5B">
      <w:pPr>
        <w:pStyle w:val="Body"/>
        <w:rPr>
          <w:rtl/>
        </w:rPr>
      </w:pPr>
      <w:r>
        <w:rPr>
          <w:rFonts w:hint="cs"/>
          <w:rtl/>
        </w:rPr>
        <w:t xml:space="preserve">في بعض الاحيان يكون المطلوب </w:t>
      </w:r>
      <w:r w:rsidR="003E007E">
        <w:rPr>
          <w:rFonts w:hint="cs"/>
          <w:rtl/>
        </w:rPr>
        <w:t>إعطاء صلاحية على مستوى سجل محدد، فعلى سبيل المثال قد يراد إخفاء بعض سجلات الرواتب</w:t>
      </w:r>
      <w:r w:rsidR="00245E68">
        <w:rPr>
          <w:rFonts w:hint="cs"/>
          <w:rtl/>
        </w:rPr>
        <w:t xml:space="preserve"> كرواتب المدراء مثلاً</w:t>
      </w:r>
      <w:r w:rsidR="003E007E">
        <w:rPr>
          <w:rFonts w:hint="cs"/>
          <w:rtl/>
        </w:rPr>
        <w:t xml:space="preserve"> فلا يمكن مطالعتها إلا من خلال بعض الموظفين كما لا يمكن التعديل فيها إلا من خلال مدير الموارد اليشرية مثلاً. لمثل هذه الحالات يوفر النظام أسلوب الصلاحيات المخصصة وذلك لإعطاء إمكانية مطالعة بعض السجلات أو التعديل فيها أو حتى استخدامها من خلال ملفات النظام الأخرى عبر صلاحية محددة يتم تعريفها من خلال صفحة "الصلاحيات المخصصة"</w:t>
      </w:r>
      <w:r w:rsidR="007251C8">
        <w:rPr>
          <w:rFonts w:hint="cs"/>
          <w:rtl/>
        </w:rPr>
        <w:t>.</w:t>
      </w:r>
      <w:r w:rsidR="008C5C2A">
        <w:rPr>
          <w:rFonts w:hint="cs"/>
          <w:rtl/>
        </w:rPr>
        <w:t xml:space="preserve"> فيما يلي سنقوم بشرح النافذة:</w:t>
      </w:r>
    </w:p>
    <w:p w:rsidR="008C5C2A" w:rsidRDefault="008C5C2A" w:rsidP="008C5C2A">
      <w:pPr>
        <w:pStyle w:val="Body"/>
        <w:rPr>
          <w:rtl/>
        </w:rPr>
      </w:pPr>
      <w:r>
        <w:rPr>
          <w:noProof/>
          <w:rtl/>
          <w:lang w:bidi="ar-SA"/>
        </w:rPr>
        <w:drawing>
          <wp:inline distT="0" distB="0" distL="0" distR="0">
            <wp:extent cx="5943600" cy="1208599"/>
            <wp:effectExtent l="19050" t="19050" r="19050" b="1079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ustomAuthority.jpg"/>
                    <pic:cNvPicPr/>
                  </pic:nvPicPr>
                  <pic:blipFill>
                    <a:blip r:embed="rId19">
                      <a:extLst>
                        <a:ext uri="{28A0092B-C50C-407E-A947-70E740481C1C}">
                          <a14:useLocalDpi xmlns:a14="http://schemas.microsoft.com/office/drawing/2010/main" val="0"/>
                        </a:ext>
                      </a:extLst>
                    </a:blip>
                    <a:stretch>
                      <a:fillRect/>
                    </a:stretch>
                  </pic:blipFill>
                  <pic:spPr>
                    <a:xfrm>
                      <a:off x="0" y="0"/>
                      <a:ext cx="5973111" cy="1214600"/>
                    </a:xfrm>
                    <a:prstGeom prst="rect">
                      <a:avLst/>
                    </a:prstGeom>
                    <a:ln w="9525">
                      <a:solidFill>
                        <a:schemeClr val="tx1"/>
                      </a:solidFill>
                    </a:ln>
                  </pic:spPr>
                </pic:pic>
              </a:graphicData>
            </a:graphic>
          </wp:inline>
        </w:drawing>
      </w:r>
    </w:p>
    <w:p w:rsidR="008C5C2A" w:rsidRPr="00CC70B8" w:rsidRDefault="008C5C2A" w:rsidP="008C5C2A">
      <w:pPr>
        <w:pStyle w:val="Caption"/>
        <w:bidi/>
        <w:jc w:val="center"/>
        <w:rPr>
          <w:color w:val="auto"/>
          <w:sz w:val="20"/>
          <w:szCs w:val="20"/>
          <w:rtl/>
        </w:rPr>
      </w:pPr>
      <w:r>
        <w:rPr>
          <w:color w:val="auto"/>
          <w:sz w:val="20"/>
          <w:szCs w:val="20"/>
        </w:rPr>
        <w:t xml:space="preserve">   </w:t>
      </w:r>
      <w:r w:rsidRPr="00CC70B8">
        <w:rPr>
          <w:rFonts w:hint="cs"/>
          <w:color w:val="auto"/>
          <w:sz w:val="20"/>
          <w:szCs w:val="20"/>
          <w:rtl/>
        </w:rPr>
        <w:t xml:space="preserve">     </w:t>
      </w:r>
      <w:r w:rsidRPr="00CC70B8">
        <w:rPr>
          <w:rFonts w:hint="eastAsia"/>
          <w:color w:val="auto"/>
          <w:sz w:val="20"/>
          <w:szCs w:val="20"/>
          <w:rtl/>
        </w:rPr>
        <w:t>شكل</w:t>
      </w:r>
      <w:r w:rsidRPr="00CC70B8">
        <w:rPr>
          <w:color w:val="auto"/>
          <w:sz w:val="20"/>
          <w:szCs w:val="20"/>
        </w:rPr>
        <w:t xml:space="preserve">  </w:t>
      </w:r>
      <w:r w:rsidRPr="00CC70B8">
        <w:rPr>
          <w:color w:val="auto"/>
          <w:sz w:val="20"/>
          <w:szCs w:val="20"/>
        </w:rPr>
        <w:fldChar w:fldCharType="begin"/>
      </w:r>
      <w:r w:rsidRPr="00CC70B8">
        <w:rPr>
          <w:color w:val="auto"/>
          <w:sz w:val="20"/>
          <w:szCs w:val="20"/>
        </w:rPr>
        <w:instrText xml:space="preserve"> SEQ </w:instrText>
      </w:r>
      <w:r w:rsidRPr="00CC70B8">
        <w:rPr>
          <w:color w:val="auto"/>
          <w:sz w:val="20"/>
          <w:szCs w:val="20"/>
          <w:rtl/>
        </w:rPr>
        <w:instrText>شكل</w:instrText>
      </w:r>
      <w:r w:rsidRPr="00CC70B8">
        <w:rPr>
          <w:color w:val="auto"/>
          <w:sz w:val="20"/>
          <w:szCs w:val="20"/>
        </w:rPr>
        <w:instrText xml:space="preserve">_ \* ARABIC </w:instrText>
      </w:r>
      <w:r w:rsidRPr="00CC70B8">
        <w:rPr>
          <w:color w:val="auto"/>
          <w:sz w:val="20"/>
          <w:szCs w:val="20"/>
        </w:rPr>
        <w:fldChar w:fldCharType="separate"/>
      </w:r>
      <w:r w:rsidR="006662F8">
        <w:rPr>
          <w:noProof/>
          <w:color w:val="auto"/>
          <w:sz w:val="20"/>
          <w:szCs w:val="20"/>
        </w:rPr>
        <w:t>5</w:t>
      </w:r>
      <w:r w:rsidRPr="00CC70B8">
        <w:rPr>
          <w:color w:val="auto"/>
          <w:sz w:val="20"/>
          <w:szCs w:val="20"/>
        </w:rPr>
        <w:fldChar w:fldCharType="end"/>
      </w:r>
      <w:r>
        <w:rPr>
          <w:rFonts w:hint="cs"/>
          <w:color w:val="auto"/>
          <w:sz w:val="20"/>
          <w:szCs w:val="20"/>
          <w:rtl/>
        </w:rPr>
        <w:t>نافذة تعديل الصلاحيات</w:t>
      </w:r>
    </w:p>
    <w:p w:rsidR="008C5C2A" w:rsidRDefault="008C5C2A" w:rsidP="008C5C2A">
      <w:pPr>
        <w:pStyle w:val="ScreenGroup"/>
        <w:ind w:left="504"/>
      </w:pPr>
      <w:r>
        <w:rPr>
          <w:rFonts w:hint="cs"/>
          <w:rtl/>
        </w:rPr>
        <w:t>صلاحيات مخصصة</w:t>
      </w:r>
    </w:p>
    <w:p w:rsidR="008C5C2A" w:rsidRPr="00A566FF" w:rsidRDefault="008C5C2A" w:rsidP="008C5C2A">
      <w:pPr>
        <w:pStyle w:val="GroupBody"/>
        <w:rPr>
          <w:rtl/>
        </w:rPr>
      </w:pPr>
      <w:r>
        <w:rPr>
          <w:rFonts w:hint="cs"/>
          <w:rtl/>
        </w:rPr>
        <w:t>من خلال جدول صلاحيات مخصصة بنافذة الصلاحيات المخصصة</w:t>
      </w:r>
      <w:r w:rsidR="00245E68">
        <w:rPr>
          <w:rFonts w:hint="cs"/>
          <w:rtl/>
        </w:rPr>
        <w:t xml:space="preserve"> يمكن إعطاء بعض الصلاحيات المخصصة لمن لأي مستخدم ينطبق عليه سجل الصلاحيات الحالي</w:t>
      </w:r>
      <w:r>
        <w:rPr>
          <w:rFonts w:hint="cs"/>
          <w:rtl/>
        </w:rPr>
        <w:t>. يحتوي الجدول على الحقول التالية:</w:t>
      </w:r>
    </w:p>
    <w:p w:rsidR="008C5C2A" w:rsidRPr="00B357EC" w:rsidRDefault="008C5C2A" w:rsidP="008C5C2A">
      <w:pPr>
        <w:pStyle w:val="ScreenElement"/>
      </w:pPr>
      <w:r>
        <w:rPr>
          <w:rFonts w:hint="cs"/>
          <w:rtl/>
        </w:rPr>
        <w:t>النوع</w:t>
      </w:r>
    </w:p>
    <w:p w:rsidR="008C5C2A" w:rsidRDefault="008C5C2A" w:rsidP="008C5C2A">
      <w:pPr>
        <w:pStyle w:val="ScreenElement"/>
      </w:pPr>
      <w:r>
        <w:rPr>
          <w:rFonts w:hint="cs"/>
          <w:rtl/>
        </w:rPr>
        <w:t>قائمة الأنواع</w:t>
      </w:r>
    </w:p>
    <w:p w:rsidR="008C5C2A" w:rsidRDefault="008C5C2A" w:rsidP="008C5C2A">
      <w:pPr>
        <w:pStyle w:val="Under1"/>
        <w:rPr>
          <w:rtl/>
        </w:rPr>
      </w:pPr>
      <w:r>
        <w:rPr>
          <w:rFonts w:hint="cs"/>
          <w:rtl/>
        </w:rPr>
        <w:t>من خلال هذين الحقلين، يمكن تحديد النوافذ التي سيتم</w:t>
      </w:r>
      <w:r w:rsidR="00245E68">
        <w:rPr>
          <w:rFonts w:hint="cs"/>
          <w:rtl/>
        </w:rPr>
        <w:t xml:space="preserve"> تحديد</w:t>
      </w:r>
      <w:r>
        <w:rPr>
          <w:rFonts w:hint="cs"/>
          <w:rtl/>
        </w:rPr>
        <w:t xml:space="preserve"> نوع صلاحية محدد لهما وبالتالي </w:t>
      </w:r>
      <w:r w:rsidR="00E76B9D">
        <w:rPr>
          <w:rFonts w:hint="cs"/>
          <w:rtl/>
        </w:rPr>
        <w:t>فإن الصلاحية على مستوى السجل سوف تكون على أنواع الملفات المحددة بهذين الحقلين فقط.</w:t>
      </w:r>
      <w:r w:rsidR="0026136D">
        <w:rPr>
          <w:rFonts w:hint="cs"/>
          <w:rtl/>
        </w:rPr>
        <w:t xml:space="preserve"> </w:t>
      </w:r>
      <w:r w:rsidR="0026136D" w:rsidRPr="0026136D">
        <w:rPr>
          <w:rFonts w:hint="cs"/>
          <w:u w:val="single"/>
          <w:rtl/>
        </w:rPr>
        <w:t>ينصح بترك هذه الحقول فارغة</w:t>
      </w:r>
      <w:r w:rsidR="0026136D">
        <w:rPr>
          <w:rFonts w:hint="cs"/>
          <w:rtl/>
        </w:rPr>
        <w:t>.</w:t>
      </w:r>
    </w:p>
    <w:p w:rsidR="008C5C2A" w:rsidRDefault="00E76B9D" w:rsidP="008C5C2A">
      <w:pPr>
        <w:pStyle w:val="ScreenElement"/>
      </w:pPr>
      <w:r>
        <w:rPr>
          <w:rFonts w:hint="cs"/>
          <w:rtl/>
        </w:rPr>
        <w:t>نوع الصلاحية</w:t>
      </w:r>
    </w:p>
    <w:p w:rsidR="008C5C2A" w:rsidRDefault="00E76B9D" w:rsidP="008C5C2A">
      <w:pPr>
        <w:pStyle w:val="Under1"/>
        <w:rPr>
          <w:rtl/>
        </w:rPr>
      </w:pPr>
      <w:r>
        <w:rPr>
          <w:rFonts w:hint="cs"/>
          <w:rtl/>
        </w:rPr>
        <w:t>من خلال هذا الحقل يتم تحديد نوع صلاحية محدد</w:t>
      </w:r>
      <w:r w:rsidR="00927206">
        <w:t xml:space="preserve"> </w:t>
      </w:r>
      <w:r w:rsidR="00927206">
        <w:rPr>
          <w:rFonts w:hint="cs"/>
          <w:rtl/>
        </w:rPr>
        <w:t>والذي يمكن تخصيصه لصلاحية أحد سجلات أي من ملفات</w:t>
      </w:r>
      <w:r w:rsidR="0026136D">
        <w:rPr>
          <w:rFonts w:hint="cs"/>
          <w:rtl/>
        </w:rPr>
        <w:t xml:space="preserve"> او مستندات</w:t>
      </w:r>
      <w:r w:rsidR="00927206">
        <w:rPr>
          <w:rFonts w:hint="cs"/>
          <w:rtl/>
        </w:rPr>
        <w:t xml:space="preserve"> النظام.</w:t>
      </w:r>
    </w:p>
    <w:p w:rsidR="00A263C1" w:rsidRPr="008966D9" w:rsidRDefault="00927206" w:rsidP="008C5C2A">
      <w:pPr>
        <w:pStyle w:val="Body"/>
        <w:rPr>
          <w:b/>
          <w:bCs/>
          <w:u w:val="single"/>
        </w:rPr>
      </w:pPr>
      <w:r w:rsidRPr="008966D9">
        <w:rPr>
          <w:rFonts w:hint="cs"/>
          <w:b/>
          <w:bCs/>
          <w:u w:val="single"/>
          <w:rtl/>
        </w:rPr>
        <w:t>فيما يلي سنتنا</w:t>
      </w:r>
      <w:r w:rsidR="00245E68">
        <w:rPr>
          <w:rFonts w:hint="cs"/>
          <w:b/>
          <w:bCs/>
          <w:u w:val="single"/>
          <w:rtl/>
        </w:rPr>
        <w:t>و</w:t>
      </w:r>
      <w:r w:rsidRPr="008966D9">
        <w:rPr>
          <w:rFonts w:hint="cs"/>
          <w:b/>
          <w:bCs/>
          <w:u w:val="single"/>
          <w:rtl/>
        </w:rPr>
        <w:t xml:space="preserve">ل بشيء من التوضيح لمفهوم الصلاحيات المخصصة </w:t>
      </w:r>
      <w:r w:rsidR="00245E68">
        <w:rPr>
          <w:rFonts w:hint="cs"/>
          <w:b/>
          <w:bCs/>
          <w:u w:val="single"/>
          <w:rtl/>
        </w:rPr>
        <w:t>من خلال</w:t>
      </w:r>
      <w:r w:rsidRPr="008966D9">
        <w:rPr>
          <w:rFonts w:hint="cs"/>
          <w:b/>
          <w:bCs/>
          <w:u w:val="single"/>
          <w:rtl/>
        </w:rPr>
        <w:t xml:space="preserve"> التوضيح بمثال.</w:t>
      </w:r>
      <w:r w:rsidR="00A263C1" w:rsidRPr="008966D9">
        <w:rPr>
          <w:b/>
          <w:bCs/>
          <w:u w:val="single"/>
          <w:rtl/>
        </w:rPr>
        <w:br w:type="page"/>
      </w:r>
    </w:p>
    <w:p w:rsidR="008C5C2A" w:rsidRDefault="008C5C2A" w:rsidP="008C5C2A">
      <w:pPr>
        <w:pStyle w:val="Body"/>
        <w:rPr>
          <w:rtl/>
        </w:rPr>
      </w:pPr>
    </w:p>
    <w:p w:rsidR="002C0A31" w:rsidRDefault="007251C8" w:rsidP="002C0A31">
      <w:pPr>
        <w:pStyle w:val="Body"/>
        <w:rPr>
          <w:rtl/>
        </w:rPr>
      </w:pPr>
      <w:r>
        <w:rPr>
          <w:rFonts w:hint="cs"/>
          <w:rtl/>
        </w:rPr>
        <w:t xml:space="preserve">افترض أن لدينا صنف محدد يراد </w:t>
      </w:r>
      <w:r w:rsidR="002C0A31">
        <w:rPr>
          <w:rFonts w:hint="cs"/>
          <w:rtl/>
        </w:rPr>
        <w:t>لمستخدم</w:t>
      </w:r>
      <w:r>
        <w:rPr>
          <w:rFonts w:hint="cs"/>
          <w:rtl/>
        </w:rPr>
        <w:t xml:space="preserve"> </w:t>
      </w:r>
      <w:r w:rsidR="002C0A31">
        <w:rPr>
          <w:rFonts w:hint="cs"/>
          <w:rtl/>
        </w:rPr>
        <w:t>محدد</w:t>
      </w:r>
      <w:r>
        <w:rPr>
          <w:rFonts w:hint="cs"/>
          <w:rtl/>
        </w:rPr>
        <w:t xml:space="preserve"> امكانية الاطلاع عليه، </w:t>
      </w:r>
      <w:r w:rsidR="002C0A31">
        <w:rPr>
          <w:rFonts w:hint="cs"/>
          <w:rtl/>
        </w:rPr>
        <w:t>ومستخدم أخر</w:t>
      </w:r>
      <w:r>
        <w:rPr>
          <w:rFonts w:hint="cs"/>
          <w:rtl/>
        </w:rPr>
        <w:t xml:space="preserve"> إمكانية التعديل فيه، </w:t>
      </w:r>
      <w:r w:rsidR="002C0A31">
        <w:rPr>
          <w:rFonts w:hint="cs"/>
          <w:rtl/>
        </w:rPr>
        <w:t>ومستخدم ا</w:t>
      </w:r>
      <w:r>
        <w:rPr>
          <w:rFonts w:hint="cs"/>
          <w:rtl/>
        </w:rPr>
        <w:t>خر إمكانية استخدامه بمستندات النظام (مثل فواتير المبيعات والمشتريات)</w:t>
      </w:r>
      <w:r w:rsidR="002C0A31">
        <w:rPr>
          <w:rFonts w:hint="cs"/>
          <w:rtl/>
        </w:rPr>
        <w:t>، بينما هناك مستخدم رابع لا يمكنه الاطلاع على هذا الصنف.</w:t>
      </w:r>
    </w:p>
    <w:p w:rsidR="007251C8" w:rsidRDefault="003B7401" w:rsidP="005B1B5B">
      <w:pPr>
        <w:pStyle w:val="Body"/>
        <w:rPr>
          <w:rtl/>
        </w:rPr>
      </w:pPr>
      <w:r>
        <w:rPr>
          <w:rFonts w:hint="cs"/>
          <w:rtl/>
        </w:rPr>
        <w:t xml:space="preserve">نقوم بإنشاء أربعة سجلات بملف نوع الصلاحية </w:t>
      </w:r>
      <w:r w:rsidR="00245E68">
        <w:rPr>
          <w:rFonts w:hint="cs"/>
          <w:rtl/>
        </w:rPr>
        <w:t xml:space="preserve"> - راجع ملف نوع الصلاحية </w:t>
      </w:r>
      <w:r w:rsidR="00245E68">
        <w:rPr>
          <w:rtl/>
        </w:rPr>
        <w:t>–</w:t>
      </w:r>
      <w:r w:rsidR="00245E68">
        <w:rPr>
          <w:rFonts w:hint="cs"/>
          <w:rtl/>
        </w:rPr>
        <w:t xml:space="preserve"> </w:t>
      </w:r>
      <w:r>
        <w:rPr>
          <w:rFonts w:hint="cs"/>
          <w:rtl/>
        </w:rPr>
        <w:t>كالتالي:</w:t>
      </w:r>
    </w:p>
    <w:tbl>
      <w:tblPr>
        <w:tblStyle w:val="TableGrid"/>
        <w:bidiVisual/>
        <w:tblW w:w="0" w:type="auto"/>
        <w:tblLook w:val="04A0" w:firstRow="1" w:lastRow="0" w:firstColumn="1" w:lastColumn="0" w:noHBand="0" w:noVBand="1"/>
      </w:tblPr>
      <w:tblGrid>
        <w:gridCol w:w="3870"/>
        <w:gridCol w:w="5480"/>
      </w:tblGrid>
      <w:tr w:rsidR="003B7401" w:rsidTr="003B7401">
        <w:tc>
          <w:tcPr>
            <w:tcW w:w="3870" w:type="dxa"/>
          </w:tcPr>
          <w:p w:rsidR="003B7401" w:rsidRDefault="003B7401" w:rsidP="005B1B5B">
            <w:pPr>
              <w:pStyle w:val="Body"/>
              <w:rPr>
                <w:rtl/>
              </w:rPr>
            </w:pPr>
            <w:r>
              <w:rPr>
                <w:rFonts w:hint="cs"/>
                <w:rtl/>
              </w:rPr>
              <w:t>نوع الصلاحية</w:t>
            </w:r>
          </w:p>
        </w:tc>
        <w:tc>
          <w:tcPr>
            <w:tcW w:w="5480" w:type="dxa"/>
          </w:tcPr>
          <w:p w:rsidR="003B7401" w:rsidRDefault="003B7401" w:rsidP="005B1B5B">
            <w:pPr>
              <w:pStyle w:val="Body"/>
              <w:rPr>
                <w:rtl/>
              </w:rPr>
            </w:pPr>
            <w:r>
              <w:rPr>
                <w:rFonts w:hint="cs"/>
                <w:rtl/>
              </w:rPr>
              <w:t>اسم نوع الصلاحية</w:t>
            </w:r>
          </w:p>
        </w:tc>
      </w:tr>
      <w:tr w:rsidR="003B7401" w:rsidTr="003B7401">
        <w:tc>
          <w:tcPr>
            <w:tcW w:w="3870" w:type="dxa"/>
          </w:tcPr>
          <w:p w:rsidR="003B7401" w:rsidRDefault="003B7401" w:rsidP="005B1B5B">
            <w:pPr>
              <w:pStyle w:val="Body"/>
              <w:rPr>
                <w:rtl/>
              </w:rPr>
            </w:pPr>
            <w:r>
              <w:rPr>
                <w:rFonts w:hint="cs"/>
                <w:rtl/>
              </w:rPr>
              <w:t>1</w:t>
            </w:r>
          </w:p>
        </w:tc>
        <w:tc>
          <w:tcPr>
            <w:tcW w:w="5480" w:type="dxa"/>
          </w:tcPr>
          <w:p w:rsidR="003B7401" w:rsidRDefault="003B7401" w:rsidP="005B1B5B">
            <w:pPr>
              <w:pStyle w:val="Body"/>
              <w:rPr>
                <w:rtl/>
              </w:rPr>
            </w:pPr>
            <w:r>
              <w:rPr>
                <w:rFonts w:hint="cs"/>
                <w:rtl/>
              </w:rPr>
              <w:t xml:space="preserve">مطالعة </w:t>
            </w:r>
          </w:p>
        </w:tc>
      </w:tr>
      <w:tr w:rsidR="003B7401" w:rsidTr="003B7401">
        <w:tc>
          <w:tcPr>
            <w:tcW w:w="3870" w:type="dxa"/>
          </w:tcPr>
          <w:p w:rsidR="003B7401" w:rsidRDefault="003B7401" w:rsidP="005B1B5B">
            <w:pPr>
              <w:pStyle w:val="Body"/>
              <w:rPr>
                <w:rtl/>
              </w:rPr>
            </w:pPr>
            <w:r>
              <w:rPr>
                <w:rFonts w:hint="cs"/>
                <w:rtl/>
              </w:rPr>
              <w:t>2</w:t>
            </w:r>
          </w:p>
        </w:tc>
        <w:tc>
          <w:tcPr>
            <w:tcW w:w="5480" w:type="dxa"/>
          </w:tcPr>
          <w:p w:rsidR="003B7401" w:rsidRDefault="003B7401" w:rsidP="005B1B5B">
            <w:pPr>
              <w:pStyle w:val="Body"/>
              <w:rPr>
                <w:rtl/>
              </w:rPr>
            </w:pPr>
            <w:r>
              <w:rPr>
                <w:rFonts w:hint="cs"/>
                <w:rtl/>
              </w:rPr>
              <w:t xml:space="preserve">تعديل </w:t>
            </w:r>
          </w:p>
        </w:tc>
      </w:tr>
      <w:tr w:rsidR="003B7401" w:rsidTr="003B7401">
        <w:tc>
          <w:tcPr>
            <w:tcW w:w="3870" w:type="dxa"/>
          </w:tcPr>
          <w:p w:rsidR="003B7401" w:rsidRDefault="003B7401" w:rsidP="005B1B5B">
            <w:pPr>
              <w:pStyle w:val="Body"/>
              <w:rPr>
                <w:rtl/>
              </w:rPr>
            </w:pPr>
            <w:r>
              <w:rPr>
                <w:rFonts w:hint="cs"/>
                <w:rtl/>
              </w:rPr>
              <w:t>3</w:t>
            </w:r>
          </w:p>
        </w:tc>
        <w:tc>
          <w:tcPr>
            <w:tcW w:w="5480" w:type="dxa"/>
          </w:tcPr>
          <w:p w:rsidR="003B7401" w:rsidRDefault="003B7401" w:rsidP="005B1B5B">
            <w:pPr>
              <w:pStyle w:val="Body"/>
              <w:rPr>
                <w:rtl/>
              </w:rPr>
            </w:pPr>
            <w:r>
              <w:rPr>
                <w:rFonts w:hint="cs"/>
                <w:rtl/>
              </w:rPr>
              <w:t xml:space="preserve">استخدام </w:t>
            </w:r>
          </w:p>
        </w:tc>
      </w:tr>
    </w:tbl>
    <w:p w:rsidR="008966D9" w:rsidRDefault="008966D9" w:rsidP="005B1B5B">
      <w:pPr>
        <w:pStyle w:val="Body"/>
        <w:rPr>
          <w:rtl/>
        </w:rPr>
      </w:pPr>
    </w:p>
    <w:p w:rsidR="007251C8" w:rsidRDefault="003B7401" w:rsidP="005B1B5B">
      <w:pPr>
        <w:pStyle w:val="Body"/>
        <w:rPr>
          <w:rtl/>
        </w:rPr>
      </w:pPr>
      <w:r>
        <w:rPr>
          <w:rFonts w:hint="cs"/>
          <w:rtl/>
        </w:rPr>
        <w:t xml:space="preserve">إذهب </w:t>
      </w:r>
      <w:r w:rsidR="0019589B">
        <w:rPr>
          <w:rFonts w:hint="cs"/>
          <w:rtl/>
        </w:rPr>
        <w:t>إلى ا</w:t>
      </w:r>
      <w:r>
        <w:rPr>
          <w:rFonts w:hint="cs"/>
          <w:rtl/>
        </w:rPr>
        <w:t xml:space="preserve">لصنف المحدد، والمراد </w:t>
      </w:r>
      <w:r w:rsidR="0019589B">
        <w:rPr>
          <w:rFonts w:hint="cs"/>
          <w:rtl/>
        </w:rPr>
        <w:t>تحديد صلاحيات الاطلاع والتعديل والاستخدام به، ثم</w:t>
      </w:r>
      <w:r w:rsidR="00761FB6">
        <w:rPr>
          <w:rFonts w:hint="cs"/>
          <w:rtl/>
        </w:rPr>
        <w:t xml:space="preserve"> من قائمة المزيد، قم بفتح نافذة "تعديل الصلاحيات"، ثم قم بإعطاء الصلاحية "1" للمطالعة، والصلاحية "2" للتعديل، والصلاحية "3" للاستخدام. أنظر الشكل التالي:</w:t>
      </w:r>
    </w:p>
    <w:p w:rsidR="005B1B5B" w:rsidRDefault="00024BDD" w:rsidP="005B1B5B">
      <w:pPr>
        <w:pStyle w:val="Body"/>
        <w:rPr>
          <w:rtl/>
        </w:rPr>
      </w:pPr>
      <w:r>
        <w:rPr>
          <w:noProof/>
          <w:rtl/>
          <w:lang w:bidi="ar-SA"/>
        </w:rPr>
        <w:drawing>
          <wp:inline distT="0" distB="0" distL="0" distR="0">
            <wp:extent cx="5943600" cy="9271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ditSecurity2.jpg"/>
                    <pic:cNvPicPr/>
                  </pic:nvPicPr>
                  <pic:blipFill>
                    <a:blip r:embed="rId20">
                      <a:extLst>
                        <a:ext uri="{28A0092B-C50C-407E-A947-70E740481C1C}">
                          <a14:useLocalDpi xmlns:a14="http://schemas.microsoft.com/office/drawing/2010/main" val="0"/>
                        </a:ext>
                      </a:extLst>
                    </a:blip>
                    <a:stretch>
                      <a:fillRect/>
                    </a:stretch>
                  </pic:blipFill>
                  <pic:spPr>
                    <a:xfrm>
                      <a:off x="0" y="0"/>
                      <a:ext cx="5943600" cy="927100"/>
                    </a:xfrm>
                    <a:prstGeom prst="rect">
                      <a:avLst/>
                    </a:prstGeom>
                  </pic:spPr>
                </pic:pic>
              </a:graphicData>
            </a:graphic>
          </wp:inline>
        </w:drawing>
      </w:r>
    </w:p>
    <w:p w:rsidR="005B1B5B" w:rsidRPr="00CC70B8" w:rsidRDefault="005B1B5B" w:rsidP="005B1B5B">
      <w:pPr>
        <w:pStyle w:val="Caption"/>
        <w:bidi/>
        <w:jc w:val="center"/>
        <w:rPr>
          <w:color w:val="auto"/>
          <w:sz w:val="20"/>
          <w:szCs w:val="20"/>
          <w:rtl/>
        </w:rPr>
      </w:pPr>
      <w:r>
        <w:rPr>
          <w:color w:val="auto"/>
          <w:sz w:val="20"/>
          <w:szCs w:val="20"/>
        </w:rPr>
        <w:t xml:space="preserve">   </w:t>
      </w:r>
      <w:r w:rsidRPr="00CC70B8">
        <w:rPr>
          <w:rFonts w:hint="cs"/>
          <w:color w:val="auto"/>
          <w:sz w:val="20"/>
          <w:szCs w:val="20"/>
          <w:rtl/>
        </w:rPr>
        <w:t xml:space="preserve">     </w:t>
      </w:r>
      <w:r w:rsidRPr="00CC70B8">
        <w:rPr>
          <w:rFonts w:hint="eastAsia"/>
          <w:color w:val="auto"/>
          <w:sz w:val="20"/>
          <w:szCs w:val="20"/>
          <w:rtl/>
        </w:rPr>
        <w:t>شكل</w:t>
      </w:r>
      <w:r w:rsidRPr="00CC70B8">
        <w:rPr>
          <w:color w:val="auto"/>
          <w:sz w:val="20"/>
          <w:szCs w:val="20"/>
        </w:rPr>
        <w:t xml:space="preserve">  </w:t>
      </w:r>
      <w:r w:rsidRPr="00CC70B8">
        <w:rPr>
          <w:color w:val="auto"/>
          <w:sz w:val="20"/>
          <w:szCs w:val="20"/>
        </w:rPr>
        <w:fldChar w:fldCharType="begin"/>
      </w:r>
      <w:r w:rsidRPr="00CC70B8">
        <w:rPr>
          <w:color w:val="auto"/>
          <w:sz w:val="20"/>
          <w:szCs w:val="20"/>
        </w:rPr>
        <w:instrText xml:space="preserve"> SEQ </w:instrText>
      </w:r>
      <w:r w:rsidRPr="00CC70B8">
        <w:rPr>
          <w:color w:val="auto"/>
          <w:sz w:val="20"/>
          <w:szCs w:val="20"/>
          <w:rtl/>
        </w:rPr>
        <w:instrText>شكل</w:instrText>
      </w:r>
      <w:r w:rsidRPr="00CC70B8">
        <w:rPr>
          <w:color w:val="auto"/>
          <w:sz w:val="20"/>
          <w:szCs w:val="20"/>
        </w:rPr>
        <w:instrText xml:space="preserve">_ \* ARABIC </w:instrText>
      </w:r>
      <w:r w:rsidRPr="00CC70B8">
        <w:rPr>
          <w:color w:val="auto"/>
          <w:sz w:val="20"/>
          <w:szCs w:val="20"/>
        </w:rPr>
        <w:fldChar w:fldCharType="separate"/>
      </w:r>
      <w:r w:rsidR="006662F8">
        <w:rPr>
          <w:noProof/>
          <w:color w:val="auto"/>
          <w:sz w:val="20"/>
          <w:szCs w:val="20"/>
        </w:rPr>
        <w:t>6</w:t>
      </w:r>
      <w:r w:rsidRPr="00CC70B8">
        <w:rPr>
          <w:color w:val="auto"/>
          <w:sz w:val="20"/>
          <w:szCs w:val="20"/>
        </w:rPr>
        <w:fldChar w:fldCharType="end"/>
      </w:r>
      <w:r w:rsidR="00761FB6">
        <w:rPr>
          <w:rFonts w:hint="cs"/>
          <w:color w:val="auto"/>
          <w:sz w:val="20"/>
          <w:szCs w:val="20"/>
          <w:rtl/>
        </w:rPr>
        <w:t>نافذة تعديل الصلاحيات</w:t>
      </w:r>
    </w:p>
    <w:p w:rsidR="00A16728" w:rsidRDefault="00761FB6" w:rsidP="00761FB6">
      <w:pPr>
        <w:pStyle w:val="Body"/>
        <w:rPr>
          <w:rtl/>
        </w:rPr>
      </w:pPr>
      <w:r>
        <w:rPr>
          <w:rFonts w:hint="cs"/>
          <w:rtl/>
        </w:rPr>
        <w:t xml:space="preserve">لإعطاء صلاحية المطالعة لأحد المستخدمين، قم بالذهاب لملف الصلاحيات الخاص به </w:t>
      </w:r>
      <w:r>
        <w:rPr>
          <w:rtl/>
        </w:rPr>
        <w:t>–</w:t>
      </w:r>
      <w:r>
        <w:rPr>
          <w:rFonts w:hint="cs"/>
          <w:rtl/>
        </w:rPr>
        <w:t xml:space="preserve"> صفحة صلاحيات مخص</w:t>
      </w:r>
      <w:r w:rsidR="00024BDD">
        <w:rPr>
          <w:rFonts w:hint="cs"/>
          <w:rtl/>
        </w:rPr>
        <w:t>صة وأعطه نوعية الصلاحية "مطالعة</w:t>
      </w:r>
      <w:r>
        <w:rPr>
          <w:rFonts w:hint="cs"/>
          <w:rtl/>
        </w:rPr>
        <w:t>" كما بالشكل التالي:</w:t>
      </w:r>
    </w:p>
    <w:p w:rsidR="00761FB6" w:rsidRDefault="003A4467" w:rsidP="00761FB6">
      <w:pPr>
        <w:pStyle w:val="Body"/>
      </w:pPr>
      <w:r>
        <w:rPr>
          <w:noProof/>
          <w:lang w:bidi="ar-SA"/>
        </w:rPr>
        <w:drawing>
          <wp:inline distT="0" distB="0" distL="0" distR="0">
            <wp:extent cx="5943600" cy="1050925"/>
            <wp:effectExtent l="19050" t="19050" r="19050" b="158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ecialAuthority3.jpg"/>
                    <pic:cNvPicPr/>
                  </pic:nvPicPr>
                  <pic:blipFill>
                    <a:blip r:embed="rId21">
                      <a:extLst>
                        <a:ext uri="{28A0092B-C50C-407E-A947-70E740481C1C}">
                          <a14:useLocalDpi xmlns:a14="http://schemas.microsoft.com/office/drawing/2010/main" val="0"/>
                        </a:ext>
                      </a:extLst>
                    </a:blip>
                    <a:stretch>
                      <a:fillRect/>
                    </a:stretch>
                  </pic:blipFill>
                  <pic:spPr>
                    <a:xfrm>
                      <a:off x="0" y="0"/>
                      <a:ext cx="5943600" cy="1050925"/>
                    </a:xfrm>
                    <a:prstGeom prst="rect">
                      <a:avLst/>
                    </a:prstGeom>
                    <a:ln w="9525">
                      <a:solidFill>
                        <a:schemeClr val="tx1"/>
                      </a:solidFill>
                    </a:ln>
                  </pic:spPr>
                </pic:pic>
              </a:graphicData>
            </a:graphic>
          </wp:inline>
        </w:drawing>
      </w:r>
    </w:p>
    <w:p w:rsidR="00761FB6" w:rsidRPr="00D42271" w:rsidRDefault="00D42271" w:rsidP="00D42271">
      <w:pPr>
        <w:pStyle w:val="Caption"/>
        <w:bidi/>
        <w:jc w:val="center"/>
        <w:rPr>
          <w:color w:val="auto"/>
          <w:sz w:val="20"/>
          <w:szCs w:val="20"/>
        </w:rPr>
      </w:pPr>
      <w:r>
        <w:rPr>
          <w:rFonts w:hint="cs"/>
          <w:color w:val="auto"/>
          <w:sz w:val="20"/>
          <w:szCs w:val="20"/>
          <w:rtl/>
        </w:rPr>
        <w:t xml:space="preserve"> </w:t>
      </w:r>
      <w:r w:rsidRPr="00CC70B8">
        <w:rPr>
          <w:rFonts w:hint="eastAsia"/>
          <w:color w:val="auto"/>
          <w:sz w:val="20"/>
          <w:szCs w:val="20"/>
          <w:rtl/>
        </w:rPr>
        <w:t>شكل</w:t>
      </w:r>
      <w:r w:rsidRPr="00CC70B8">
        <w:rPr>
          <w:color w:val="auto"/>
          <w:sz w:val="20"/>
          <w:szCs w:val="20"/>
        </w:rPr>
        <w:t xml:space="preserve">  </w:t>
      </w:r>
      <w:r w:rsidRPr="00CC70B8">
        <w:rPr>
          <w:color w:val="auto"/>
          <w:sz w:val="20"/>
          <w:szCs w:val="20"/>
        </w:rPr>
        <w:fldChar w:fldCharType="begin"/>
      </w:r>
      <w:r w:rsidRPr="00CC70B8">
        <w:rPr>
          <w:color w:val="auto"/>
          <w:sz w:val="20"/>
          <w:szCs w:val="20"/>
        </w:rPr>
        <w:instrText xml:space="preserve"> SEQ </w:instrText>
      </w:r>
      <w:r w:rsidRPr="00CC70B8">
        <w:rPr>
          <w:color w:val="auto"/>
          <w:sz w:val="20"/>
          <w:szCs w:val="20"/>
          <w:rtl/>
        </w:rPr>
        <w:instrText>شكل</w:instrText>
      </w:r>
      <w:r w:rsidRPr="00CC70B8">
        <w:rPr>
          <w:color w:val="auto"/>
          <w:sz w:val="20"/>
          <w:szCs w:val="20"/>
        </w:rPr>
        <w:instrText xml:space="preserve">_ \* ARABIC </w:instrText>
      </w:r>
      <w:r w:rsidRPr="00CC70B8">
        <w:rPr>
          <w:color w:val="auto"/>
          <w:sz w:val="20"/>
          <w:szCs w:val="20"/>
        </w:rPr>
        <w:fldChar w:fldCharType="separate"/>
      </w:r>
      <w:r w:rsidR="006662F8">
        <w:rPr>
          <w:noProof/>
          <w:color w:val="auto"/>
          <w:sz w:val="20"/>
          <w:szCs w:val="20"/>
        </w:rPr>
        <w:t>7</w:t>
      </w:r>
      <w:r w:rsidRPr="00CC70B8">
        <w:rPr>
          <w:color w:val="auto"/>
          <w:sz w:val="20"/>
          <w:szCs w:val="20"/>
        </w:rPr>
        <w:fldChar w:fldCharType="end"/>
      </w:r>
      <w:r>
        <w:rPr>
          <w:rFonts w:hint="cs"/>
          <w:color w:val="auto"/>
          <w:sz w:val="20"/>
          <w:szCs w:val="20"/>
          <w:rtl/>
        </w:rPr>
        <w:t xml:space="preserve"> </w:t>
      </w:r>
      <w:r w:rsidR="003A4467">
        <w:rPr>
          <w:rFonts w:hint="cs"/>
          <w:color w:val="auto"/>
          <w:sz w:val="20"/>
          <w:szCs w:val="20"/>
          <w:rtl/>
        </w:rPr>
        <w:t>إعطاء نوع الصلاحية "مطالعة</w:t>
      </w:r>
      <w:r w:rsidRPr="00D42271">
        <w:rPr>
          <w:rFonts w:hint="cs"/>
          <w:color w:val="auto"/>
          <w:sz w:val="20"/>
          <w:szCs w:val="20"/>
          <w:rtl/>
        </w:rPr>
        <w:t xml:space="preserve">" بملف صلاحية أحد المستخدمين </w:t>
      </w:r>
      <w:r w:rsidRPr="00D42271">
        <w:rPr>
          <w:color w:val="auto"/>
          <w:sz w:val="20"/>
          <w:szCs w:val="20"/>
          <w:rtl/>
        </w:rPr>
        <w:t>–</w:t>
      </w:r>
      <w:r w:rsidRPr="00D42271">
        <w:rPr>
          <w:rFonts w:hint="cs"/>
          <w:color w:val="auto"/>
          <w:sz w:val="20"/>
          <w:szCs w:val="20"/>
          <w:rtl/>
        </w:rPr>
        <w:t xml:space="preserve"> صفحة صلاحيات مخصصة</w:t>
      </w:r>
    </w:p>
    <w:p w:rsidR="00761FB6" w:rsidRDefault="00D42271" w:rsidP="00761FB6">
      <w:pPr>
        <w:pStyle w:val="Body"/>
      </w:pPr>
      <w:r>
        <w:rPr>
          <w:rFonts w:hint="cs"/>
          <w:rtl/>
        </w:rPr>
        <w:t xml:space="preserve">بالمثل فالمستخدم الذي ستكون له القدرة على </w:t>
      </w:r>
      <w:r w:rsidR="00C626E4">
        <w:rPr>
          <w:rFonts w:hint="cs"/>
          <w:rtl/>
        </w:rPr>
        <w:t xml:space="preserve">تعديل سجل الصنف المحدد هو الذي تم تحديد نوع الصلاحية </w:t>
      </w:r>
      <w:r w:rsidR="00D73838">
        <w:rPr>
          <w:rFonts w:hint="cs"/>
          <w:rtl/>
        </w:rPr>
        <w:t>له</w:t>
      </w:r>
      <w:r w:rsidR="00B25A99">
        <w:rPr>
          <w:rFonts w:hint="cs"/>
          <w:rtl/>
        </w:rPr>
        <w:t xml:space="preserve"> </w:t>
      </w:r>
      <w:r w:rsidR="00C626E4">
        <w:rPr>
          <w:rFonts w:hint="cs"/>
          <w:rtl/>
        </w:rPr>
        <w:t>هي "تعديل " بصفحة صلاحيات مخصصة بملف الصلاحيات</w:t>
      </w:r>
      <w:r w:rsidR="00B25A99">
        <w:rPr>
          <w:rFonts w:hint="cs"/>
          <w:rtl/>
        </w:rPr>
        <w:t xml:space="preserve"> الخاص به</w:t>
      </w:r>
      <w:r w:rsidR="00C626E4">
        <w:rPr>
          <w:rFonts w:hint="cs"/>
          <w:rtl/>
        </w:rPr>
        <w:t>.</w:t>
      </w:r>
    </w:p>
    <w:p w:rsidR="00761FB6" w:rsidRDefault="00C626E4" w:rsidP="00761FB6">
      <w:pPr>
        <w:pStyle w:val="Body"/>
        <w:rPr>
          <w:rtl/>
        </w:rPr>
      </w:pPr>
      <w:r>
        <w:rPr>
          <w:rFonts w:hint="cs"/>
          <w:rtl/>
        </w:rPr>
        <w:t>كذلك فالمستخدم الذي ستكون له القدرة على استخدام سجل الصنف المحدد</w:t>
      </w:r>
      <w:r w:rsidR="00245E68">
        <w:rPr>
          <w:rFonts w:hint="cs"/>
          <w:rtl/>
        </w:rPr>
        <w:t xml:space="preserve"> بمستندات</w:t>
      </w:r>
      <w:r w:rsidR="00B25A99">
        <w:rPr>
          <w:rFonts w:hint="cs"/>
          <w:rtl/>
        </w:rPr>
        <w:t xml:space="preserve"> النظام</w:t>
      </w:r>
      <w:r>
        <w:rPr>
          <w:rFonts w:hint="cs"/>
          <w:rtl/>
        </w:rPr>
        <w:t xml:space="preserve"> هو الذي تم تحديد نوع الصلاحية </w:t>
      </w:r>
      <w:r w:rsidR="00B25A99">
        <w:rPr>
          <w:rFonts w:hint="cs"/>
          <w:rtl/>
        </w:rPr>
        <w:t>له</w:t>
      </w:r>
      <w:r>
        <w:rPr>
          <w:rFonts w:hint="cs"/>
          <w:rtl/>
        </w:rPr>
        <w:t xml:space="preserve"> "</w:t>
      </w:r>
      <w:r w:rsidR="00024BDD">
        <w:rPr>
          <w:rFonts w:hint="cs"/>
          <w:rtl/>
        </w:rPr>
        <w:t>استخدام</w:t>
      </w:r>
      <w:r>
        <w:rPr>
          <w:rFonts w:hint="cs"/>
          <w:rtl/>
        </w:rPr>
        <w:t>" بصفحة صلاحيات مخصصة بملف الصلاحيات</w:t>
      </w:r>
      <w:r w:rsidR="00D73838">
        <w:rPr>
          <w:rFonts w:hint="cs"/>
          <w:rtl/>
        </w:rPr>
        <w:t xml:space="preserve"> الخاص به</w:t>
      </w:r>
      <w:r>
        <w:rPr>
          <w:rFonts w:hint="cs"/>
          <w:rtl/>
        </w:rPr>
        <w:t>.</w:t>
      </w:r>
    </w:p>
    <w:p w:rsidR="008966D9" w:rsidRDefault="00C626E4" w:rsidP="00761FB6">
      <w:pPr>
        <w:pStyle w:val="Body"/>
        <w:rPr>
          <w:rtl/>
        </w:rPr>
      </w:pPr>
      <w:r>
        <w:rPr>
          <w:rFonts w:hint="cs"/>
          <w:rtl/>
        </w:rPr>
        <w:t>أما المستخدم الذي لن تكون له أي من هذه الصلاحيات الثلاث</w:t>
      </w:r>
      <w:r w:rsidR="00245E68">
        <w:rPr>
          <w:rFonts w:hint="cs"/>
          <w:rtl/>
        </w:rPr>
        <w:t>،</w:t>
      </w:r>
      <w:r>
        <w:rPr>
          <w:rFonts w:hint="cs"/>
          <w:rtl/>
        </w:rPr>
        <w:t xml:space="preserve"> فلن </w:t>
      </w:r>
      <w:r w:rsidR="008966D9">
        <w:rPr>
          <w:rFonts w:hint="cs"/>
          <w:rtl/>
        </w:rPr>
        <w:t>ي</w:t>
      </w:r>
      <w:r>
        <w:rPr>
          <w:rFonts w:hint="cs"/>
          <w:rtl/>
        </w:rPr>
        <w:t xml:space="preserve">كون له القدرة على </w:t>
      </w:r>
      <w:r w:rsidR="00D73838">
        <w:rPr>
          <w:rFonts w:hint="cs"/>
          <w:rtl/>
        </w:rPr>
        <w:t xml:space="preserve">التعديل أو </w:t>
      </w:r>
      <w:r>
        <w:rPr>
          <w:rFonts w:hint="cs"/>
          <w:rtl/>
        </w:rPr>
        <w:t>مطالعة سجل الصنف المحدد</w:t>
      </w:r>
      <w:r w:rsidR="00D73838">
        <w:rPr>
          <w:rFonts w:hint="cs"/>
          <w:rtl/>
        </w:rPr>
        <w:t xml:space="preserve"> أو حتى استخدامه بالمستندات</w:t>
      </w:r>
      <w:r w:rsidR="00D805E5">
        <w:rPr>
          <w:rFonts w:hint="cs"/>
          <w:rtl/>
        </w:rPr>
        <w:t>.</w:t>
      </w:r>
    </w:p>
    <w:p w:rsidR="008966D9" w:rsidRDefault="008966D9">
      <w:pPr>
        <w:rPr>
          <w:rFonts w:asciiTheme="majorBidi" w:hAnsiTheme="majorBidi" w:cstheme="majorBidi"/>
          <w:sz w:val="24"/>
          <w:szCs w:val="24"/>
          <w:rtl/>
          <w:lang w:bidi="ar-EG"/>
        </w:rPr>
      </w:pPr>
      <w:r>
        <w:rPr>
          <w:rtl/>
        </w:rPr>
        <w:br w:type="page"/>
      </w:r>
    </w:p>
    <w:p w:rsidR="00EC276A" w:rsidRDefault="00D805E5" w:rsidP="003A4467">
      <w:pPr>
        <w:pStyle w:val="Note"/>
        <w:rPr>
          <w:rtl/>
        </w:rPr>
      </w:pPr>
      <w:r>
        <w:rPr>
          <w:rFonts w:hint="cs"/>
          <w:rtl/>
        </w:rPr>
        <w:lastRenderedPageBreak/>
        <w:t>لاحظ أنه بالمثال الموضح</w:t>
      </w:r>
      <w:r w:rsidR="003A4467">
        <w:rPr>
          <w:rFonts w:hint="cs"/>
          <w:rtl/>
        </w:rPr>
        <w:t>،</w:t>
      </w:r>
      <w:r>
        <w:rPr>
          <w:rFonts w:hint="cs"/>
          <w:rtl/>
        </w:rPr>
        <w:t xml:space="preserve"> فإن الصلاحية</w:t>
      </w:r>
      <w:r w:rsidR="00024BDD">
        <w:rPr>
          <w:rFonts w:hint="cs"/>
          <w:rtl/>
        </w:rPr>
        <w:t xml:space="preserve"> ليست مقصورة على سجل بملف الصنف فقط، وإنما عند تحديد صلاحية المطالعة مثلاً لأي سجل من ملفات النظام (عملاء، موردين، موظفين....)، فأي من سجلات </w:t>
      </w:r>
      <w:r w:rsidR="008966D9">
        <w:rPr>
          <w:rFonts w:hint="cs"/>
          <w:rtl/>
        </w:rPr>
        <w:t>النظام</w:t>
      </w:r>
      <w:r w:rsidR="00024BDD">
        <w:rPr>
          <w:rFonts w:hint="cs"/>
          <w:rtl/>
        </w:rPr>
        <w:t xml:space="preserve"> الذي تم تحديد له صلاحية المطالعة فإن المستخدم الذي تم تحديد الصلاحية "مطالعة" بصفحة الصلاحيات المخصصة ستكون له القدرة على</w:t>
      </w:r>
      <w:r w:rsidR="00EC276A">
        <w:rPr>
          <w:rFonts w:hint="cs"/>
          <w:rtl/>
        </w:rPr>
        <w:t xml:space="preserve"> الاطلاع على هذا السجل.</w:t>
      </w:r>
    </w:p>
    <w:p w:rsidR="00742BB8" w:rsidRDefault="00EC276A" w:rsidP="003A4467">
      <w:pPr>
        <w:pStyle w:val="Note"/>
        <w:rPr>
          <w:rtl/>
        </w:rPr>
      </w:pPr>
      <w:r>
        <w:rPr>
          <w:rFonts w:hint="cs"/>
          <w:rtl/>
        </w:rPr>
        <w:t>لحصر الصلاحية على سجلات الصنف فقط، يجب</w:t>
      </w:r>
      <w:r w:rsidR="00742BB8">
        <w:rPr>
          <w:rFonts w:hint="cs"/>
          <w:rtl/>
        </w:rPr>
        <w:t>، على المستخدم تحديد النوع "صنف" بالحقل "نوع".</w:t>
      </w:r>
    </w:p>
    <w:p w:rsidR="00D805E5" w:rsidRDefault="00742BB8" w:rsidP="003A4467">
      <w:pPr>
        <w:pStyle w:val="Note"/>
      </w:pPr>
      <w:r>
        <w:rPr>
          <w:rFonts w:hint="cs"/>
          <w:rtl/>
        </w:rPr>
        <w:t>لحصر الصلاحية على سجلات قائمة أنواع ملفات محددة، يجب على المستخدم إدراج كود "قائمة الأنواع" بالحقل "قائمة الأنواع.</w:t>
      </w:r>
    </w:p>
    <w:p w:rsidR="007E635E" w:rsidRDefault="00245E68" w:rsidP="00245E68">
      <w:pPr>
        <w:pStyle w:val="Body"/>
        <w:rPr>
          <w:rtl/>
        </w:rPr>
      </w:pPr>
      <w:r>
        <w:rPr>
          <w:rFonts w:hint="cs"/>
          <w:rtl/>
        </w:rPr>
        <w:t>يتضح مما سبق أن النوع المحدد بأحد سطور الصلاحيات المخصصة لسجل صلاحية أحد المستخدمين هو بمثابة "</w:t>
      </w:r>
      <w:r w:rsidRPr="007E635E">
        <w:rPr>
          <w:rFonts w:hint="cs"/>
          <w:rtl/>
        </w:rPr>
        <w:t>مفتاح</w:t>
      </w:r>
      <w:r>
        <w:rPr>
          <w:rFonts w:hint="cs"/>
          <w:rtl/>
        </w:rPr>
        <w:t xml:space="preserve">" يمكن به فتح أي سجل بملفات النظام تم تقييده بصلاحية </w:t>
      </w:r>
      <w:r w:rsidR="007E635E">
        <w:rPr>
          <w:rFonts w:hint="cs"/>
          <w:rtl/>
        </w:rPr>
        <w:t>محددة.</w:t>
      </w:r>
    </w:p>
    <w:p w:rsidR="007E635E" w:rsidRDefault="003E7D8F" w:rsidP="007E635E">
      <w:pPr>
        <w:pStyle w:val="Body"/>
        <w:rPr>
          <w:noProof/>
          <w:rtl/>
          <w:lang w:bidi="ar-SA"/>
        </w:rPr>
      </w:pPr>
      <w:r>
        <w:rPr>
          <w:noProof/>
          <w:rtl/>
          <w:lang w:bidi="ar-SA"/>
        </w:rPr>
        <w:drawing>
          <wp:anchor distT="0" distB="0" distL="114300" distR="114300" simplePos="0" relativeHeight="251752448" behindDoc="0" locked="0" layoutInCell="1" allowOverlap="1">
            <wp:simplePos x="0" y="0"/>
            <wp:positionH relativeFrom="margin">
              <wp:posOffset>396820</wp:posOffset>
            </wp:positionH>
            <wp:positionV relativeFrom="paragraph">
              <wp:posOffset>290802</wp:posOffset>
            </wp:positionV>
            <wp:extent cx="4786630" cy="5074285"/>
            <wp:effectExtent l="19050" t="19050" r="13970" b="12065"/>
            <wp:wrapTopAndBottom/>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Illustration2.jpg"/>
                    <pic:cNvPicPr/>
                  </pic:nvPicPr>
                  <pic:blipFill>
                    <a:blip r:embed="rId22">
                      <a:extLst>
                        <a:ext uri="{28A0092B-C50C-407E-A947-70E740481C1C}">
                          <a14:useLocalDpi xmlns:a14="http://schemas.microsoft.com/office/drawing/2010/main" val="0"/>
                        </a:ext>
                      </a:extLst>
                    </a:blip>
                    <a:stretch>
                      <a:fillRect/>
                    </a:stretch>
                  </pic:blipFill>
                  <pic:spPr>
                    <a:xfrm>
                      <a:off x="0" y="0"/>
                      <a:ext cx="4786630" cy="5074285"/>
                    </a:xfrm>
                    <a:prstGeom prst="rect">
                      <a:avLst/>
                    </a:prstGeom>
                    <a:ln w="9525">
                      <a:solidFill>
                        <a:schemeClr val="tx1"/>
                      </a:solidFill>
                    </a:ln>
                  </pic:spPr>
                </pic:pic>
              </a:graphicData>
            </a:graphic>
            <wp14:sizeRelH relativeFrom="margin">
              <wp14:pctWidth>0</wp14:pctWidth>
            </wp14:sizeRelH>
            <wp14:sizeRelV relativeFrom="margin">
              <wp14:pctHeight>0</wp14:pctHeight>
            </wp14:sizeRelV>
          </wp:anchor>
        </w:drawing>
      </w:r>
      <w:r w:rsidR="007E635E">
        <w:rPr>
          <w:rFonts w:hint="cs"/>
          <w:rtl/>
        </w:rPr>
        <w:t>الشكل التالي يوضح ذلك.</w:t>
      </w:r>
      <w:r w:rsidR="007E635E" w:rsidRPr="007E635E">
        <w:rPr>
          <w:noProof/>
          <w:lang w:bidi="ar-SA"/>
        </w:rPr>
        <w:t xml:space="preserve"> </w:t>
      </w:r>
    </w:p>
    <w:p w:rsidR="007E635E" w:rsidRPr="00D42271" w:rsidRDefault="007E635E" w:rsidP="007E635E">
      <w:pPr>
        <w:pStyle w:val="Caption"/>
        <w:bidi/>
        <w:jc w:val="center"/>
        <w:rPr>
          <w:color w:val="auto"/>
          <w:sz w:val="20"/>
          <w:szCs w:val="20"/>
          <w:rtl/>
          <w:lang w:bidi="ar-EG"/>
        </w:rPr>
      </w:pPr>
      <w:r>
        <w:rPr>
          <w:rFonts w:hint="cs"/>
          <w:color w:val="auto"/>
          <w:sz w:val="20"/>
          <w:szCs w:val="20"/>
          <w:rtl/>
        </w:rPr>
        <w:t xml:space="preserve">                    </w:t>
      </w:r>
      <w:r w:rsidRPr="00CC70B8">
        <w:rPr>
          <w:rFonts w:hint="eastAsia"/>
          <w:color w:val="auto"/>
          <w:sz w:val="20"/>
          <w:szCs w:val="20"/>
          <w:rtl/>
        </w:rPr>
        <w:t>شكل</w:t>
      </w:r>
      <w:r w:rsidRPr="00CC70B8">
        <w:rPr>
          <w:color w:val="auto"/>
          <w:sz w:val="20"/>
          <w:szCs w:val="20"/>
        </w:rPr>
        <w:t xml:space="preserve">  </w:t>
      </w:r>
      <w:r w:rsidRPr="00CC70B8">
        <w:rPr>
          <w:color w:val="auto"/>
          <w:sz w:val="20"/>
          <w:szCs w:val="20"/>
        </w:rPr>
        <w:fldChar w:fldCharType="begin"/>
      </w:r>
      <w:r w:rsidRPr="00CC70B8">
        <w:rPr>
          <w:color w:val="auto"/>
          <w:sz w:val="20"/>
          <w:szCs w:val="20"/>
        </w:rPr>
        <w:instrText xml:space="preserve"> SEQ </w:instrText>
      </w:r>
      <w:r w:rsidRPr="00CC70B8">
        <w:rPr>
          <w:color w:val="auto"/>
          <w:sz w:val="20"/>
          <w:szCs w:val="20"/>
          <w:rtl/>
        </w:rPr>
        <w:instrText>شكل</w:instrText>
      </w:r>
      <w:r w:rsidRPr="00CC70B8">
        <w:rPr>
          <w:color w:val="auto"/>
          <w:sz w:val="20"/>
          <w:szCs w:val="20"/>
        </w:rPr>
        <w:instrText xml:space="preserve">_ \* ARABIC </w:instrText>
      </w:r>
      <w:r w:rsidRPr="00CC70B8">
        <w:rPr>
          <w:color w:val="auto"/>
          <w:sz w:val="20"/>
          <w:szCs w:val="20"/>
        </w:rPr>
        <w:fldChar w:fldCharType="separate"/>
      </w:r>
      <w:r w:rsidR="006662F8">
        <w:rPr>
          <w:noProof/>
          <w:color w:val="auto"/>
          <w:sz w:val="20"/>
          <w:szCs w:val="20"/>
        </w:rPr>
        <w:t>8</w:t>
      </w:r>
      <w:r w:rsidRPr="00CC70B8">
        <w:rPr>
          <w:color w:val="auto"/>
          <w:sz w:val="20"/>
          <w:szCs w:val="20"/>
        </w:rPr>
        <w:fldChar w:fldCharType="end"/>
      </w:r>
      <w:r>
        <w:rPr>
          <w:rFonts w:hint="cs"/>
          <w:color w:val="auto"/>
          <w:sz w:val="20"/>
          <w:szCs w:val="20"/>
          <w:rtl/>
        </w:rPr>
        <w:t xml:space="preserve"> </w:t>
      </w:r>
      <w:r>
        <w:rPr>
          <w:rFonts w:hint="cs"/>
          <w:color w:val="auto"/>
          <w:sz w:val="20"/>
          <w:szCs w:val="20"/>
          <w:rtl/>
          <w:lang w:bidi="ar-EG"/>
        </w:rPr>
        <w:t>كيفية ضبط الصلاحيات المخصصة للعمل على سجلات محددة</w:t>
      </w:r>
    </w:p>
    <w:p w:rsidR="00666717" w:rsidRPr="002B3EF0" w:rsidRDefault="00666717" w:rsidP="00666717">
      <w:pPr>
        <w:pStyle w:val="Head3"/>
        <w:rPr>
          <w:b/>
          <w:rtl/>
        </w:rPr>
      </w:pPr>
      <w:r w:rsidRPr="002B3EF0">
        <w:rPr>
          <w:rFonts w:hint="cs"/>
          <w:b/>
          <w:rtl/>
        </w:rPr>
        <w:lastRenderedPageBreak/>
        <w:t xml:space="preserve">نافذة </w:t>
      </w:r>
      <w:r>
        <w:rPr>
          <w:rFonts w:hint="cs"/>
          <w:b/>
          <w:rtl/>
        </w:rPr>
        <w:t xml:space="preserve">ملف الصلاحيات </w:t>
      </w:r>
      <w:r>
        <w:rPr>
          <w:b/>
          <w:rtl/>
        </w:rPr>
        <w:t>–</w:t>
      </w:r>
      <w:r>
        <w:rPr>
          <w:rFonts w:hint="cs"/>
          <w:b/>
          <w:rtl/>
        </w:rPr>
        <w:t xml:space="preserve"> صلاحيات الاجراءات</w:t>
      </w:r>
    </w:p>
    <w:p w:rsidR="00666717" w:rsidRDefault="00666717" w:rsidP="00666717">
      <w:pPr>
        <w:pStyle w:val="Body"/>
      </w:pPr>
      <w:r w:rsidRPr="00C64944">
        <w:rPr>
          <w:rFonts w:hint="cs"/>
          <w:rtl/>
        </w:rPr>
        <w:t xml:space="preserve">من خلال </w:t>
      </w:r>
      <w:r>
        <w:rPr>
          <w:rFonts w:hint="cs"/>
          <w:rtl/>
        </w:rPr>
        <w:t xml:space="preserve">صفحة "صلاحيات الاجراءات" يمكن التحكم </w:t>
      </w:r>
      <w:r w:rsidR="006915DB">
        <w:rPr>
          <w:rFonts w:hint="cs"/>
          <w:rtl/>
        </w:rPr>
        <w:t xml:space="preserve">في </w:t>
      </w:r>
      <w:r w:rsidR="00B2357D">
        <w:rPr>
          <w:rFonts w:hint="cs"/>
          <w:rtl/>
        </w:rPr>
        <w:t>إمكانية المستخدم في تنفيذ بعض الاجراءات أو عدم تنفيذها. والاجراءات كتلك الموجودة بقائمة المزيد</w:t>
      </w:r>
      <w:r w:rsidR="006915DB">
        <w:rPr>
          <w:rFonts w:hint="cs"/>
          <w:rtl/>
        </w:rPr>
        <w:t>،</w:t>
      </w:r>
      <w:r w:rsidR="00B2357D">
        <w:rPr>
          <w:rFonts w:hint="cs"/>
          <w:rtl/>
        </w:rPr>
        <w:t xml:space="preserve"> مثل "استيراد سجلات وتعيين السجل كقالب</w:t>
      </w:r>
      <w:r w:rsidR="006915DB">
        <w:rPr>
          <w:rFonts w:hint="cs"/>
          <w:rtl/>
        </w:rPr>
        <w:t xml:space="preserve"> </w:t>
      </w:r>
      <w:r w:rsidR="00B2357D">
        <w:rPr>
          <w:rFonts w:hint="cs"/>
          <w:rtl/>
        </w:rPr>
        <w:t>وإنشاء الملحوظة وأرشفة المستندات إلى غير ذلك من الاجراءات التي تختلف من نافذة لأخرى. من خلال جدول "صلاحيات الاجراءات" الموجود بهذه الصفحة يمكن تحديد الاجراءات التي يمكن تنفيذها من خلال المستخدم الذي يملك صلاحية السجل الحالي، بينما يمكن وقف بعض الاجراءات الاخرى بحيث تكون غير مفعلة مع نفس المستخدم. يتم ضبط صلاحية الاجراءات من خلال جدول "صلاحيات الاجراءات"</w:t>
      </w:r>
      <w:r w:rsidR="00D02803">
        <w:rPr>
          <w:rFonts w:hint="cs"/>
          <w:rtl/>
        </w:rPr>
        <w:t>،</w:t>
      </w:r>
      <w:r w:rsidR="00B2357D">
        <w:rPr>
          <w:rFonts w:hint="cs"/>
          <w:rtl/>
        </w:rPr>
        <w:t xml:space="preserve"> كالتالي:</w:t>
      </w:r>
    </w:p>
    <w:p w:rsidR="00666717" w:rsidRDefault="00D02803" w:rsidP="00666717">
      <w:pPr>
        <w:pStyle w:val="Body"/>
        <w:rPr>
          <w:rtl/>
        </w:rPr>
      </w:pPr>
      <w:r>
        <w:rPr>
          <w:noProof/>
          <w:rtl/>
          <w:lang w:bidi="ar-SA"/>
        </w:rPr>
        <w:drawing>
          <wp:inline distT="0" distB="0" distL="0" distR="0">
            <wp:extent cx="5943600" cy="1208598"/>
            <wp:effectExtent l="19050" t="19050" r="19050" b="1079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ctionAuthority.jpg"/>
                    <pic:cNvPicPr/>
                  </pic:nvPicPr>
                  <pic:blipFill>
                    <a:blip r:embed="rId23">
                      <a:extLst>
                        <a:ext uri="{28A0092B-C50C-407E-A947-70E740481C1C}">
                          <a14:useLocalDpi xmlns:a14="http://schemas.microsoft.com/office/drawing/2010/main" val="0"/>
                        </a:ext>
                      </a:extLst>
                    </a:blip>
                    <a:stretch>
                      <a:fillRect/>
                    </a:stretch>
                  </pic:blipFill>
                  <pic:spPr>
                    <a:xfrm>
                      <a:off x="0" y="0"/>
                      <a:ext cx="6002947" cy="1220666"/>
                    </a:xfrm>
                    <a:prstGeom prst="rect">
                      <a:avLst/>
                    </a:prstGeom>
                    <a:ln w="9525">
                      <a:solidFill>
                        <a:schemeClr val="tx1"/>
                      </a:solidFill>
                    </a:ln>
                  </pic:spPr>
                </pic:pic>
              </a:graphicData>
            </a:graphic>
          </wp:inline>
        </w:drawing>
      </w:r>
    </w:p>
    <w:p w:rsidR="00666717" w:rsidRPr="00CC70B8" w:rsidRDefault="00666717" w:rsidP="00666717">
      <w:pPr>
        <w:pStyle w:val="Caption"/>
        <w:bidi/>
        <w:jc w:val="center"/>
        <w:rPr>
          <w:color w:val="auto"/>
          <w:sz w:val="20"/>
          <w:szCs w:val="20"/>
          <w:rtl/>
        </w:rPr>
      </w:pPr>
      <w:r>
        <w:rPr>
          <w:color w:val="auto"/>
          <w:sz w:val="20"/>
          <w:szCs w:val="20"/>
        </w:rPr>
        <w:t xml:space="preserve">   </w:t>
      </w:r>
      <w:r w:rsidRPr="00CC70B8">
        <w:rPr>
          <w:rFonts w:hint="cs"/>
          <w:color w:val="auto"/>
          <w:sz w:val="20"/>
          <w:szCs w:val="20"/>
          <w:rtl/>
        </w:rPr>
        <w:t xml:space="preserve">     </w:t>
      </w:r>
      <w:r w:rsidRPr="00CC70B8">
        <w:rPr>
          <w:rFonts w:hint="eastAsia"/>
          <w:color w:val="auto"/>
          <w:sz w:val="20"/>
          <w:szCs w:val="20"/>
          <w:rtl/>
        </w:rPr>
        <w:t>شكل</w:t>
      </w:r>
      <w:r w:rsidRPr="00CC70B8">
        <w:rPr>
          <w:color w:val="auto"/>
          <w:sz w:val="20"/>
          <w:szCs w:val="20"/>
        </w:rPr>
        <w:t xml:space="preserve">  </w:t>
      </w:r>
      <w:r w:rsidRPr="00CC70B8">
        <w:rPr>
          <w:color w:val="auto"/>
          <w:sz w:val="20"/>
          <w:szCs w:val="20"/>
        </w:rPr>
        <w:fldChar w:fldCharType="begin"/>
      </w:r>
      <w:r w:rsidRPr="00CC70B8">
        <w:rPr>
          <w:color w:val="auto"/>
          <w:sz w:val="20"/>
          <w:szCs w:val="20"/>
        </w:rPr>
        <w:instrText xml:space="preserve"> SEQ </w:instrText>
      </w:r>
      <w:r w:rsidRPr="00CC70B8">
        <w:rPr>
          <w:color w:val="auto"/>
          <w:sz w:val="20"/>
          <w:szCs w:val="20"/>
          <w:rtl/>
        </w:rPr>
        <w:instrText>شكل</w:instrText>
      </w:r>
      <w:r w:rsidRPr="00CC70B8">
        <w:rPr>
          <w:color w:val="auto"/>
          <w:sz w:val="20"/>
          <w:szCs w:val="20"/>
        </w:rPr>
        <w:instrText xml:space="preserve">_ \* ARABIC </w:instrText>
      </w:r>
      <w:r w:rsidRPr="00CC70B8">
        <w:rPr>
          <w:color w:val="auto"/>
          <w:sz w:val="20"/>
          <w:szCs w:val="20"/>
        </w:rPr>
        <w:fldChar w:fldCharType="separate"/>
      </w:r>
      <w:r w:rsidR="006662F8">
        <w:rPr>
          <w:noProof/>
          <w:color w:val="auto"/>
          <w:sz w:val="20"/>
          <w:szCs w:val="20"/>
        </w:rPr>
        <w:t>9</w:t>
      </w:r>
      <w:r w:rsidRPr="00CC70B8">
        <w:rPr>
          <w:color w:val="auto"/>
          <w:sz w:val="20"/>
          <w:szCs w:val="20"/>
        </w:rPr>
        <w:fldChar w:fldCharType="end"/>
      </w:r>
      <w:r>
        <w:rPr>
          <w:rFonts w:hint="cs"/>
          <w:color w:val="auto"/>
          <w:sz w:val="20"/>
          <w:szCs w:val="20"/>
          <w:rtl/>
        </w:rPr>
        <w:t>صلاحيات الصفحات</w:t>
      </w:r>
    </w:p>
    <w:p w:rsidR="00666717" w:rsidRDefault="00D02803" w:rsidP="00666717">
      <w:pPr>
        <w:pStyle w:val="ScreenGroup"/>
        <w:ind w:left="504"/>
      </w:pPr>
      <w:r>
        <w:rPr>
          <w:rFonts w:hint="cs"/>
          <w:rtl/>
        </w:rPr>
        <w:t>صلاحيات الاجراءات</w:t>
      </w:r>
    </w:p>
    <w:p w:rsidR="00666717" w:rsidRPr="00A566FF" w:rsidRDefault="00666717" w:rsidP="00666717">
      <w:pPr>
        <w:pStyle w:val="GroupBody"/>
        <w:rPr>
          <w:rtl/>
        </w:rPr>
      </w:pPr>
      <w:r>
        <w:rPr>
          <w:rFonts w:hint="cs"/>
          <w:rtl/>
        </w:rPr>
        <w:t xml:space="preserve">من خلال جدول </w:t>
      </w:r>
      <w:r w:rsidR="006915DB">
        <w:rPr>
          <w:rFonts w:hint="cs"/>
          <w:rtl/>
        </w:rPr>
        <w:t>صلاحيات الإجراءات</w:t>
      </w:r>
      <w:r>
        <w:rPr>
          <w:rFonts w:hint="cs"/>
          <w:rtl/>
        </w:rPr>
        <w:t xml:space="preserve"> يمكن إخفاء أو عدم تفعيل بعض </w:t>
      </w:r>
      <w:r w:rsidR="00D02803">
        <w:rPr>
          <w:rFonts w:hint="cs"/>
          <w:rtl/>
        </w:rPr>
        <w:t>الاجراءات ببعض نوافذ النظام</w:t>
      </w:r>
      <w:r>
        <w:rPr>
          <w:rFonts w:hint="cs"/>
          <w:rtl/>
        </w:rPr>
        <w:t>. يحتوي الجدول على الحقول التالية:</w:t>
      </w:r>
    </w:p>
    <w:p w:rsidR="00666717" w:rsidRPr="00B357EC" w:rsidRDefault="00666717" w:rsidP="00666717">
      <w:pPr>
        <w:pStyle w:val="ScreenElement"/>
      </w:pPr>
      <w:r>
        <w:rPr>
          <w:rFonts w:hint="cs"/>
          <w:rtl/>
        </w:rPr>
        <w:t>النوع</w:t>
      </w:r>
    </w:p>
    <w:p w:rsidR="00666717" w:rsidRDefault="00666717" w:rsidP="00666717">
      <w:pPr>
        <w:pStyle w:val="ScreenElement"/>
      </w:pPr>
      <w:r>
        <w:rPr>
          <w:rFonts w:hint="cs"/>
          <w:rtl/>
        </w:rPr>
        <w:t>قائمة الأنواع</w:t>
      </w:r>
    </w:p>
    <w:p w:rsidR="00666717" w:rsidRDefault="00666717" w:rsidP="00666717">
      <w:pPr>
        <w:pStyle w:val="Under1"/>
        <w:rPr>
          <w:rtl/>
        </w:rPr>
      </w:pPr>
      <w:r>
        <w:rPr>
          <w:rFonts w:hint="cs"/>
          <w:rtl/>
        </w:rPr>
        <w:t xml:space="preserve">من خلال هذين الحقلين، يمكن تحديد النوافذ التي سيتم ضبط بعض </w:t>
      </w:r>
      <w:r w:rsidR="00D02803">
        <w:rPr>
          <w:rFonts w:hint="cs"/>
          <w:rtl/>
        </w:rPr>
        <w:t>الاجراءات</w:t>
      </w:r>
      <w:r>
        <w:rPr>
          <w:rFonts w:hint="cs"/>
          <w:rtl/>
        </w:rPr>
        <w:t xml:space="preserve"> بها من حيث التفعيل</w:t>
      </w:r>
      <w:r w:rsidR="00D02803">
        <w:rPr>
          <w:rFonts w:hint="cs"/>
          <w:rtl/>
        </w:rPr>
        <w:t xml:space="preserve"> أو عدم التفعيل</w:t>
      </w:r>
      <w:r>
        <w:rPr>
          <w:rFonts w:hint="cs"/>
          <w:rtl/>
        </w:rPr>
        <w:t>. فيمكن إدراج نافذة محددة من خلال الحقل "النوع"، أو عدة نوافذ من خلال اختيار أحد قوائم الأنواع المعرفة سلفاً ومن ثم إدراجها بالحقل "قائمة الأنواع".</w:t>
      </w:r>
    </w:p>
    <w:p w:rsidR="00666717" w:rsidRDefault="00D02803" w:rsidP="00666717">
      <w:pPr>
        <w:pStyle w:val="ScreenElement"/>
      </w:pPr>
      <w:r>
        <w:rPr>
          <w:rFonts w:hint="cs"/>
          <w:rtl/>
        </w:rPr>
        <w:t>نوع الاجراء</w:t>
      </w:r>
    </w:p>
    <w:p w:rsidR="00666717" w:rsidRDefault="00D02803" w:rsidP="00666717">
      <w:pPr>
        <w:pStyle w:val="Under1"/>
        <w:rPr>
          <w:rtl/>
        </w:rPr>
      </w:pPr>
      <w:r>
        <w:rPr>
          <w:rFonts w:hint="cs"/>
          <w:rtl/>
        </w:rPr>
        <w:t>من خلال هذا الحقل يمكن اختيار الاجراء المراد تفعيله أو عدم تفعيله، يمكن من خلال الضغط المزدوج بالماوس إظهار قائمة بجميع الاجراءات التي يمكن التحكم بها. بالطبع ستختلف هذه الاجراءات بحسب نوع النافذة (أو قائمة الأنواع) التي تم اختيارها. فمثلاً عند اختيار النوع "فاتورة مبيعات</w:t>
      </w:r>
      <w:r w:rsidR="006925E9">
        <w:rPr>
          <w:rFonts w:hint="cs"/>
          <w:rtl/>
        </w:rPr>
        <w:t>" فسوف تظهر الاجراءات التي يمكن تنفيذها بفاتورة المبيعات مثل "إضافة عروض الفاتورة"، "عكس المستند"،....وغير ذلك</w:t>
      </w:r>
      <w:r w:rsidR="00666717">
        <w:rPr>
          <w:rFonts w:hint="cs"/>
          <w:rtl/>
        </w:rPr>
        <w:t>.</w:t>
      </w:r>
      <w:r w:rsidR="006925E9">
        <w:rPr>
          <w:rFonts w:hint="cs"/>
          <w:rtl/>
        </w:rPr>
        <w:t xml:space="preserve"> يمكن اختيار أي من هذه الاجراءات للتحكم في فاعليتها مع الصلاحية الحالية.</w:t>
      </w:r>
    </w:p>
    <w:p w:rsidR="00666717" w:rsidRDefault="00666717" w:rsidP="00666717">
      <w:pPr>
        <w:pStyle w:val="ScreenElement"/>
      </w:pPr>
      <w:r>
        <w:rPr>
          <w:rFonts w:hint="cs"/>
          <w:rtl/>
        </w:rPr>
        <w:t>نوع التحكم</w:t>
      </w:r>
    </w:p>
    <w:p w:rsidR="00666717" w:rsidRDefault="00666717" w:rsidP="00666717">
      <w:pPr>
        <w:pStyle w:val="Under1"/>
        <w:rPr>
          <w:rtl/>
        </w:rPr>
      </w:pPr>
      <w:r>
        <w:rPr>
          <w:rFonts w:hint="cs"/>
          <w:rtl/>
        </w:rPr>
        <w:t>من خلال هذا الحقل يمكن تحديد نوعية الضبط المراد تحديده</w:t>
      </w:r>
      <w:r w:rsidR="006925E9">
        <w:rPr>
          <w:rFonts w:hint="cs"/>
          <w:rtl/>
        </w:rPr>
        <w:t xml:space="preserve"> للاجراء المقابل. ف</w:t>
      </w:r>
      <w:r w:rsidR="006915DB">
        <w:rPr>
          <w:rFonts w:hint="cs"/>
          <w:rtl/>
        </w:rPr>
        <w:t>ه</w:t>
      </w:r>
      <w:r w:rsidR="006925E9">
        <w:rPr>
          <w:rFonts w:hint="cs"/>
          <w:rtl/>
        </w:rPr>
        <w:t>ذا الحقل عبارة عن قائمة تحوي الخيارين التاليين:</w:t>
      </w:r>
    </w:p>
    <w:p w:rsidR="00666717" w:rsidRDefault="006925E9" w:rsidP="00666717">
      <w:pPr>
        <w:pStyle w:val="Point1"/>
        <w:rPr>
          <w:rtl/>
        </w:rPr>
      </w:pPr>
      <w:r>
        <w:rPr>
          <w:rFonts w:hint="cs"/>
          <w:rtl/>
        </w:rPr>
        <w:lastRenderedPageBreak/>
        <w:t>غير مفعل</w:t>
      </w:r>
    </w:p>
    <w:p w:rsidR="00666717" w:rsidRPr="005A0576" w:rsidRDefault="006925E9" w:rsidP="00666717">
      <w:pPr>
        <w:pStyle w:val="Under2"/>
        <w:rPr>
          <w:rtl/>
        </w:rPr>
      </w:pPr>
      <w:r>
        <w:rPr>
          <w:rFonts w:hint="cs"/>
          <w:rtl/>
        </w:rPr>
        <w:t>لعدم تفعيل الاجراء المقابل مع المستخدم الذي سي</w:t>
      </w:r>
      <w:r w:rsidR="006915DB">
        <w:rPr>
          <w:rFonts w:hint="cs"/>
          <w:rtl/>
        </w:rPr>
        <w:t>م</w:t>
      </w:r>
      <w:r>
        <w:rPr>
          <w:rFonts w:hint="cs"/>
          <w:rtl/>
        </w:rPr>
        <w:t>تلك الصلاحية الحالية</w:t>
      </w:r>
      <w:r w:rsidR="00666717">
        <w:rPr>
          <w:rFonts w:hint="cs"/>
          <w:rtl/>
        </w:rPr>
        <w:t>.</w:t>
      </w:r>
      <w:r>
        <w:rPr>
          <w:rFonts w:hint="cs"/>
          <w:rtl/>
        </w:rPr>
        <w:t xml:space="preserve"> حيث لن يكون هذا الاجراء متاحاً مع هذا المستخدم</w:t>
      </w:r>
      <w:r w:rsidR="006915DB">
        <w:rPr>
          <w:rFonts w:hint="cs"/>
          <w:rtl/>
        </w:rPr>
        <w:t xml:space="preserve"> الذي يمتلك هذه الصلاحية</w:t>
      </w:r>
      <w:r>
        <w:rPr>
          <w:rFonts w:hint="cs"/>
          <w:rtl/>
        </w:rPr>
        <w:t>.</w:t>
      </w:r>
    </w:p>
    <w:p w:rsidR="00666717" w:rsidRDefault="006925E9" w:rsidP="00666717">
      <w:pPr>
        <w:pStyle w:val="Point1"/>
        <w:rPr>
          <w:rtl/>
        </w:rPr>
      </w:pPr>
      <w:r>
        <w:rPr>
          <w:rFonts w:hint="cs"/>
          <w:rtl/>
        </w:rPr>
        <w:t>مفعل</w:t>
      </w:r>
    </w:p>
    <w:p w:rsidR="006925E9" w:rsidRDefault="006925E9" w:rsidP="006925E9">
      <w:pPr>
        <w:pStyle w:val="Under2"/>
      </w:pPr>
      <w:r>
        <w:rPr>
          <w:rFonts w:hint="cs"/>
          <w:rtl/>
        </w:rPr>
        <w:t>حتى يكون الاجراء المقابل فابلاً للتنفيذ مع المستخدم الذي سي</w:t>
      </w:r>
      <w:r w:rsidR="006915DB">
        <w:rPr>
          <w:rFonts w:hint="cs"/>
          <w:rtl/>
        </w:rPr>
        <w:t>م</w:t>
      </w:r>
      <w:r>
        <w:rPr>
          <w:rFonts w:hint="cs"/>
          <w:rtl/>
        </w:rPr>
        <w:t>تلك الصلاحية الحالية.</w:t>
      </w:r>
    </w:p>
    <w:p w:rsidR="00DA6034" w:rsidRDefault="00DA6034" w:rsidP="00666717">
      <w:pPr>
        <w:pStyle w:val="Under2"/>
        <w:rPr>
          <w:rtl/>
        </w:rPr>
      </w:pPr>
    </w:p>
    <w:sectPr w:rsidR="00DA6034" w:rsidSect="0034515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261" w:rsidRDefault="005E6261" w:rsidP="006F0612">
      <w:pPr>
        <w:spacing w:after="0" w:line="240" w:lineRule="auto"/>
      </w:pPr>
      <w:r>
        <w:separator/>
      </w:r>
    </w:p>
  </w:endnote>
  <w:endnote w:type="continuationSeparator" w:id="0">
    <w:p w:rsidR="005E6261" w:rsidRDefault="005E6261" w:rsidP="006F0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261" w:rsidRDefault="005E6261" w:rsidP="006F0612">
      <w:pPr>
        <w:spacing w:after="0" w:line="240" w:lineRule="auto"/>
      </w:pPr>
      <w:r>
        <w:separator/>
      </w:r>
    </w:p>
  </w:footnote>
  <w:footnote w:type="continuationSeparator" w:id="0">
    <w:p w:rsidR="005E6261" w:rsidRDefault="005E6261" w:rsidP="006F06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6" type="#_x0000_t75" style="width:81.15pt;height:93.8pt" o:bullet="t">
        <v:imagedata r:id="rId1" o:title="writing-pen-clean-black-icon-25429206[1]"/>
      </v:shape>
    </w:pict>
  </w:numPicBullet>
  <w:numPicBullet w:numPicBulletId="1">
    <w:pict>
      <v:shape id="_x0000_i1507" type="#_x0000_t75" style="width:77.25pt;height:57.6pt" o:bullet="t">
        <v:imagedata r:id="rId2" o:title="quill-pen[1]"/>
      </v:shape>
    </w:pict>
  </w:numPicBullet>
  <w:abstractNum w:abstractNumId="0" w15:restartNumberingAfterBreak="0">
    <w:nsid w:val="06330BE4"/>
    <w:multiLevelType w:val="multilevel"/>
    <w:tmpl w:val="8916BAF0"/>
    <w:lvl w:ilvl="0">
      <w:start w:val="1"/>
      <w:numFmt w:val="bullet"/>
      <w:pStyle w:val="Point0"/>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D87665"/>
    <w:multiLevelType w:val="hybridMultilevel"/>
    <w:tmpl w:val="96F6C7F6"/>
    <w:lvl w:ilvl="0" w:tplc="2FCAA3BA">
      <w:start w:val="1"/>
      <w:numFmt w:val="decimal"/>
      <w:lvlText w:val="%1-"/>
      <w:lvlJc w:val="left"/>
      <w:pPr>
        <w:ind w:left="1555" w:hanging="360"/>
      </w:pPr>
      <w:rPr>
        <w:rFonts w:hint="default"/>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2" w15:restartNumberingAfterBreak="0">
    <w:nsid w:val="459407E2"/>
    <w:multiLevelType w:val="hybridMultilevel"/>
    <w:tmpl w:val="F7CA87C4"/>
    <w:lvl w:ilvl="0" w:tplc="D3C831CE">
      <w:start w:val="1"/>
      <w:numFmt w:val="bullet"/>
      <w:pStyle w:val="ScreenGroup"/>
      <w:lvlText w:val=""/>
      <w:lvlPicBulletId w:val="1"/>
      <w:lvlJc w:val="left"/>
      <w:pPr>
        <w:ind w:left="720" w:hanging="360"/>
      </w:pPr>
      <w:rPr>
        <w:rFonts w:ascii="Symbol" w:hAnsi="Symbol" w:hint="default"/>
        <w:color w:val="auto"/>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1B0915"/>
    <w:multiLevelType w:val="hybridMultilevel"/>
    <w:tmpl w:val="1CBE12B2"/>
    <w:lvl w:ilvl="0" w:tplc="038C8BDC">
      <w:start w:val="1"/>
      <w:numFmt w:val="bullet"/>
      <w:pStyle w:val="ScreenElement"/>
      <w:lvlText w:val=""/>
      <w:lvlPicBulletId w:val="0"/>
      <w:lvlJc w:val="left"/>
      <w:pPr>
        <w:ind w:left="108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1A76F7"/>
    <w:multiLevelType w:val="hybridMultilevel"/>
    <w:tmpl w:val="DC1A830A"/>
    <w:lvl w:ilvl="0" w:tplc="3F2A879C">
      <w:start w:val="1"/>
      <w:numFmt w:val="bullet"/>
      <w:pStyle w:val="Point1"/>
      <w:lvlText w:val=""/>
      <w:lvlJc w:val="left"/>
      <w:pPr>
        <w:ind w:left="1368"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2C671CB"/>
    <w:multiLevelType w:val="hybridMultilevel"/>
    <w:tmpl w:val="DCD6BE58"/>
    <w:lvl w:ilvl="0" w:tplc="349EF566">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num w:numId="1">
    <w:abstractNumId w:val="3"/>
  </w:num>
  <w:num w:numId="2">
    <w:abstractNumId w:val="2"/>
  </w:num>
  <w:num w:numId="3">
    <w:abstractNumId w:val="4"/>
  </w:num>
  <w:num w:numId="4">
    <w:abstractNumId w:val="0"/>
  </w:num>
  <w:num w:numId="5">
    <w:abstractNumId w:val="1"/>
  </w:num>
  <w:num w:numId="6">
    <w:abstractNumId w:val="0"/>
  </w:num>
  <w:num w:numId="7">
    <w:abstractNumId w:val="5"/>
  </w:num>
  <w:num w:numId="8">
    <w:abstractNumId w:val="3"/>
  </w:num>
  <w:num w:numId="9">
    <w:abstractNumId w:val="3"/>
  </w:num>
  <w:num w:numId="10">
    <w:abstractNumId w:val="4"/>
  </w:num>
  <w:num w:numId="1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hideSpellingErrors/>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46C"/>
    <w:rsid w:val="00000F5C"/>
    <w:rsid w:val="00001250"/>
    <w:rsid w:val="00001AD4"/>
    <w:rsid w:val="00003EBB"/>
    <w:rsid w:val="00005337"/>
    <w:rsid w:val="00005831"/>
    <w:rsid w:val="00013DD1"/>
    <w:rsid w:val="00013DF2"/>
    <w:rsid w:val="000140FE"/>
    <w:rsid w:val="00020DBF"/>
    <w:rsid w:val="00023675"/>
    <w:rsid w:val="00023704"/>
    <w:rsid w:val="00024BDD"/>
    <w:rsid w:val="00024F35"/>
    <w:rsid w:val="00031372"/>
    <w:rsid w:val="000324FE"/>
    <w:rsid w:val="00033990"/>
    <w:rsid w:val="00034FF0"/>
    <w:rsid w:val="00035287"/>
    <w:rsid w:val="00036AE5"/>
    <w:rsid w:val="0003795E"/>
    <w:rsid w:val="000422CA"/>
    <w:rsid w:val="00043428"/>
    <w:rsid w:val="00044235"/>
    <w:rsid w:val="000446E3"/>
    <w:rsid w:val="00045429"/>
    <w:rsid w:val="00046A1D"/>
    <w:rsid w:val="0004787E"/>
    <w:rsid w:val="00050550"/>
    <w:rsid w:val="000515F1"/>
    <w:rsid w:val="00053283"/>
    <w:rsid w:val="0005409C"/>
    <w:rsid w:val="000555E8"/>
    <w:rsid w:val="0005729B"/>
    <w:rsid w:val="00057356"/>
    <w:rsid w:val="00057780"/>
    <w:rsid w:val="00057D87"/>
    <w:rsid w:val="00061D1F"/>
    <w:rsid w:val="00065B03"/>
    <w:rsid w:val="00067BF4"/>
    <w:rsid w:val="00067EEA"/>
    <w:rsid w:val="00072A8D"/>
    <w:rsid w:val="000741DC"/>
    <w:rsid w:val="00075B21"/>
    <w:rsid w:val="0007726B"/>
    <w:rsid w:val="0008176D"/>
    <w:rsid w:val="00081F8F"/>
    <w:rsid w:val="000856D0"/>
    <w:rsid w:val="00091D60"/>
    <w:rsid w:val="0009333B"/>
    <w:rsid w:val="000937C0"/>
    <w:rsid w:val="000947BF"/>
    <w:rsid w:val="00095E12"/>
    <w:rsid w:val="000A1301"/>
    <w:rsid w:val="000A5E41"/>
    <w:rsid w:val="000A7AA9"/>
    <w:rsid w:val="000A7C79"/>
    <w:rsid w:val="000B34CD"/>
    <w:rsid w:val="000C525C"/>
    <w:rsid w:val="000C55C0"/>
    <w:rsid w:val="000D098A"/>
    <w:rsid w:val="000D0A29"/>
    <w:rsid w:val="000D2E1D"/>
    <w:rsid w:val="000D4BB2"/>
    <w:rsid w:val="000D70EA"/>
    <w:rsid w:val="000D7D8B"/>
    <w:rsid w:val="000E13B9"/>
    <w:rsid w:val="000E1914"/>
    <w:rsid w:val="000E5B77"/>
    <w:rsid w:val="000E5F80"/>
    <w:rsid w:val="000F0852"/>
    <w:rsid w:val="000F13B8"/>
    <w:rsid w:val="000F15E3"/>
    <w:rsid w:val="000F1FBC"/>
    <w:rsid w:val="000F696B"/>
    <w:rsid w:val="000F6AC9"/>
    <w:rsid w:val="001005BD"/>
    <w:rsid w:val="0010517B"/>
    <w:rsid w:val="00111EB0"/>
    <w:rsid w:val="0011246B"/>
    <w:rsid w:val="00115FE7"/>
    <w:rsid w:val="001177C8"/>
    <w:rsid w:val="00126A04"/>
    <w:rsid w:val="001273D8"/>
    <w:rsid w:val="00130F8F"/>
    <w:rsid w:val="001317C3"/>
    <w:rsid w:val="00133CE6"/>
    <w:rsid w:val="001377B8"/>
    <w:rsid w:val="00137C01"/>
    <w:rsid w:val="00140B27"/>
    <w:rsid w:val="001431BA"/>
    <w:rsid w:val="001457AA"/>
    <w:rsid w:val="00145F6F"/>
    <w:rsid w:val="0014608C"/>
    <w:rsid w:val="001509E4"/>
    <w:rsid w:val="00153F9D"/>
    <w:rsid w:val="00154353"/>
    <w:rsid w:val="001570BF"/>
    <w:rsid w:val="0016288F"/>
    <w:rsid w:val="00162F77"/>
    <w:rsid w:val="001631C4"/>
    <w:rsid w:val="00164D51"/>
    <w:rsid w:val="00165E4E"/>
    <w:rsid w:val="00167FEE"/>
    <w:rsid w:val="001709A3"/>
    <w:rsid w:val="001733FB"/>
    <w:rsid w:val="001757A7"/>
    <w:rsid w:val="00176057"/>
    <w:rsid w:val="00180870"/>
    <w:rsid w:val="0018095A"/>
    <w:rsid w:val="00181A22"/>
    <w:rsid w:val="00182C45"/>
    <w:rsid w:val="001849FE"/>
    <w:rsid w:val="00185764"/>
    <w:rsid w:val="0018579E"/>
    <w:rsid w:val="00187A8C"/>
    <w:rsid w:val="00187EE4"/>
    <w:rsid w:val="00190B17"/>
    <w:rsid w:val="0019263C"/>
    <w:rsid w:val="0019347E"/>
    <w:rsid w:val="00194254"/>
    <w:rsid w:val="00194C45"/>
    <w:rsid w:val="0019589B"/>
    <w:rsid w:val="00195C0F"/>
    <w:rsid w:val="00196887"/>
    <w:rsid w:val="001A05C4"/>
    <w:rsid w:val="001A0B59"/>
    <w:rsid w:val="001A2CE1"/>
    <w:rsid w:val="001A314A"/>
    <w:rsid w:val="001A37F2"/>
    <w:rsid w:val="001A5C35"/>
    <w:rsid w:val="001A6984"/>
    <w:rsid w:val="001A6A49"/>
    <w:rsid w:val="001B13EF"/>
    <w:rsid w:val="001B1500"/>
    <w:rsid w:val="001B2542"/>
    <w:rsid w:val="001B2D60"/>
    <w:rsid w:val="001B4FF3"/>
    <w:rsid w:val="001B6046"/>
    <w:rsid w:val="001B7558"/>
    <w:rsid w:val="001C18E2"/>
    <w:rsid w:val="001C2DF9"/>
    <w:rsid w:val="001C2E69"/>
    <w:rsid w:val="001C52A5"/>
    <w:rsid w:val="001C5FED"/>
    <w:rsid w:val="001C6333"/>
    <w:rsid w:val="001C640C"/>
    <w:rsid w:val="001C663E"/>
    <w:rsid w:val="001D25D5"/>
    <w:rsid w:val="001D439B"/>
    <w:rsid w:val="001D5647"/>
    <w:rsid w:val="001D761A"/>
    <w:rsid w:val="001D768F"/>
    <w:rsid w:val="001E0F54"/>
    <w:rsid w:val="001E15FD"/>
    <w:rsid w:val="001E2013"/>
    <w:rsid w:val="001E33A5"/>
    <w:rsid w:val="001E3A94"/>
    <w:rsid w:val="001E4CAB"/>
    <w:rsid w:val="001E4E0A"/>
    <w:rsid w:val="001E56A7"/>
    <w:rsid w:val="001E6556"/>
    <w:rsid w:val="001F1037"/>
    <w:rsid w:val="001F5469"/>
    <w:rsid w:val="001F5ABC"/>
    <w:rsid w:val="001F6C4A"/>
    <w:rsid w:val="001F765C"/>
    <w:rsid w:val="00200D02"/>
    <w:rsid w:val="00204D5F"/>
    <w:rsid w:val="00205D72"/>
    <w:rsid w:val="0020781D"/>
    <w:rsid w:val="00216EA1"/>
    <w:rsid w:val="00221BD2"/>
    <w:rsid w:val="0022207D"/>
    <w:rsid w:val="00223FC1"/>
    <w:rsid w:val="00224106"/>
    <w:rsid w:val="00225930"/>
    <w:rsid w:val="00225FB5"/>
    <w:rsid w:val="00226172"/>
    <w:rsid w:val="002267CA"/>
    <w:rsid w:val="00236892"/>
    <w:rsid w:val="00237B0B"/>
    <w:rsid w:val="002405D3"/>
    <w:rsid w:val="00240C1E"/>
    <w:rsid w:val="00241FF6"/>
    <w:rsid w:val="002420C2"/>
    <w:rsid w:val="00242BFA"/>
    <w:rsid w:val="00245E68"/>
    <w:rsid w:val="00247552"/>
    <w:rsid w:val="00247928"/>
    <w:rsid w:val="002526A1"/>
    <w:rsid w:val="00254F50"/>
    <w:rsid w:val="002563BE"/>
    <w:rsid w:val="0025779B"/>
    <w:rsid w:val="00257F86"/>
    <w:rsid w:val="00260106"/>
    <w:rsid w:val="0026136D"/>
    <w:rsid w:val="00262903"/>
    <w:rsid w:val="002710B6"/>
    <w:rsid w:val="0027520F"/>
    <w:rsid w:val="002760F6"/>
    <w:rsid w:val="00280707"/>
    <w:rsid w:val="0028434C"/>
    <w:rsid w:val="00287D85"/>
    <w:rsid w:val="00293429"/>
    <w:rsid w:val="00293667"/>
    <w:rsid w:val="0029415A"/>
    <w:rsid w:val="002952E0"/>
    <w:rsid w:val="002973F5"/>
    <w:rsid w:val="002976BE"/>
    <w:rsid w:val="00297963"/>
    <w:rsid w:val="002A223D"/>
    <w:rsid w:val="002A3E24"/>
    <w:rsid w:val="002A50BF"/>
    <w:rsid w:val="002A5164"/>
    <w:rsid w:val="002A58ED"/>
    <w:rsid w:val="002A672C"/>
    <w:rsid w:val="002A740E"/>
    <w:rsid w:val="002B0EC2"/>
    <w:rsid w:val="002B2998"/>
    <w:rsid w:val="002B31A2"/>
    <w:rsid w:val="002B3EF0"/>
    <w:rsid w:val="002B7A84"/>
    <w:rsid w:val="002C0011"/>
    <w:rsid w:val="002C0A31"/>
    <w:rsid w:val="002C7816"/>
    <w:rsid w:val="002C7AC6"/>
    <w:rsid w:val="002D3DA8"/>
    <w:rsid w:val="002D4FEC"/>
    <w:rsid w:val="002D527D"/>
    <w:rsid w:val="002E03AD"/>
    <w:rsid w:val="002E34F1"/>
    <w:rsid w:val="002E68D6"/>
    <w:rsid w:val="002E79A9"/>
    <w:rsid w:val="002F176B"/>
    <w:rsid w:val="002F1955"/>
    <w:rsid w:val="002F2DBC"/>
    <w:rsid w:val="002F4387"/>
    <w:rsid w:val="002F4750"/>
    <w:rsid w:val="002F6CDE"/>
    <w:rsid w:val="002F7413"/>
    <w:rsid w:val="002F7A88"/>
    <w:rsid w:val="0030188B"/>
    <w:rsid w:val="0030218F"/>
    <w:rsid w:val="0030287B"/>
    <w:rsid w:val="00304082"/>
    <w:rsid w:val="003053F4"/>
    <w:rsid w:val="00311124"/>
    <w:rsid w:val="0031226C"/>
    <w:rsid w:val="00313332"/>
    <w:rsid w:val="00314437"/>
    <w:rsid w:val="00315513"/>
    <w:rsid w:val="003175FA"/>
    <w:rsid w:val="00317C4B"/>
    <w:rsid w:val="00322545"/>
    <w:rsid w:val="00324CB9"/>
    <w:rsid w:val="00325482"/>
    <w:rsid w:val="0032584A"/>
    <w:rsid w:val="00325AB0"/>
    <w:rsid w:val="003278F5"/>
    <w:rsid w:val="00330978"/>
    <w:rsid w:val="00332025"/>
    <w:rsid w:val="00332B49"/>
    <w:rsid w:val="00335C5D"/>
    <w:rsid w:val="003410D1"/>
    <w:rsid w:val="00341FA7"/>
    <w:rsid w:val="003428A4"/>
    <w:rsid w:val="00344A4F"/>
    <w:rsid w:val="00345154"/>
    <w:rsid w:val="00346464"/>
    <w:rsid w:val="00347248"/>
    <w:rsid w:val="003479AF"/>
    <w:rsid w:val="0035051B"/>
    <w:rsid w:val="00355921"/>
    <w:rsid w:val="00357996"/>
    <w:rsid w:val="003617E8"/>
    <w:rsid w:val="0036220B"/>
    <w:rsid w:val="003626FE"/>
    <w:rsid w:val="00363F2B"/>
    <w:rsid w:val="00366621"/>
    <w:rsid w:val="00367FF4"/>
    <w:rsid w:val="00372F91"/>
    <w:rsid w:val="00374974"/>
    <w:rsid w:val="00377429"/>
    <w:rsid w:val="00380003"/>
    <w:rsid w:val="003803B9"/>
    <w:rsid w:val="003810AD"/>
    <w:rsid w:val="00381BBF"/>
    <w:rsid w:val="00382E02"/>
    <w:rsid w:val="00382E09"/>
    <w:rsid w:val="00384C77"/>
    <w:rsid w:val="00387A6E"/>
    <w:rsid w:val="003906A6"/>
    <w:rsid w:val="00393126"/>
    <w:rsid w:val="003946F5"/>
    <w:rsid w:val="0039497C"/>
    <w:rsid w:val="00395E32"/>
    <w:rsid w:val="003A2D27"/>
    <w:rsid w:val="003A4467"/>
    <w:rsid w:val="003A7950"/>
    <w:rsid w:val="003B037E"/>
    <w:rsid w:val="003B296E"/>
    <w:rsid w:val="003B3631"/>
    <w:rsid w:val="003B36BD"/>
    <w:rsid w:val="003B3D71"/>
    <w:rsid w:val="003B44FB"/>
    <w:rsid w:val="003B5727"/>
    <w:rsid w:val="003B5F52"/>
    <w:rsid w:val="003B6745"/>
    <w:rsid w:val="003B7401"/>
    <w:rsid w:val="003B7603"/>
    <w:rsid w:val="003B762E"/>
    <w:rsid w:val="003B78C4"/>
    <w:rsid w:val="003B7F02"/>
    <w:rsid w:val="003C2AD9"/>
    <w:rsid w:val="003D0B1C"/>
    <w:rsid w:val="003D1143"/>
    <w:rsid w:val="003D5E19"/>
    <w:rsid w:val="003D6550"/>
    <w:rsid w:val="003D65A5"/>
    <w:rsid w:val="003E007E"/>
    <w:rsid w:val="003E0456"/>
    <w:rsid w:val="003E11DF"/>
    <w:rsid w:val="003E1FDB"/>
    <w:rsid w:val="003E2936"/>
    <w:rsid w:val="003E3890"/>
    <w:rsid w:val="003E3C8D"/>
    <w:rsid w:val="003E44A8"/>
    <w:rsid w:val="003E68EA"/>
    <w:rsid w:val="003E7041"/>
    <w:rsid w:val="003E7752"/>
    <w:rsid w:val="003E7D8F"/>
    <w:rsid w:val="003F0DB5"/>
    <w:rsid w:val="003F2F58"/>
    <w:rsid w:val="00400D88"/>
    <w:rsid w:val="0040180C"/>
    <w:rsid w:val="00410FA8"/>
    <w:rsid w:val="00411400"/>
    <w:rsid w:val="00411734"/>
    <w:rsid w:val="004144DC"/>
    <w:rsid w:val="00416260"/>
    <w:rsid w:val="00421009"/>
    <w:rsid w:val="00421043"/>
    <w:rsid w:val="00421CF1"/>
    <w:rsid w:val="00422CA3"/>
    <w:rsid w:val="00424676"/>
    <w:rsid w:val="004277BC"/>
    <w:rsid w:val="0043136F"/>
    <w:rsid w:val="00432B70"/>
    <w:rsid w:val="0043446D"/>
    <w:rsid w:val="0043578D"/>
    <w:rsid w:val="004361C2"/>
    <w:rsid w:val="00436DA6"/>
    <w:rsid w:val="00443F33"/>
    <w:rsid w:val="00444777"/>
    <w:rsid w:val="004451AE"/>
    <w:rsid w:val="0044751F"/>
    <w:rsid w:val="004516E7"/>
    <w:rsid w:val="0045193F"/>
    <w:rsid w:val="00452DE0"/>
    <w:rsid w:val="004537BA"/>
    <w:rsid w:val="004543AE"/>
    <w:rsid w:val="00454A70"/>
    <w:rsid w:val="00454A9F"/>
    <w:rsid w:val="00454B66"/>
    <w:rsid w:val="004575A6"/>
    <w:rsid w:val="00457ABC"/>
    <w:rsid w:val="00461083"/>
    <w:rsid w:val="00462531"/>
    <w:rsid w:val="00463272"/>
    <w:rsid w:val="00464A35"/>
    <w:rsid w:val="00475976"/>
    <w:rsid w:val="00476B54"/>
    <w:rsid w:val="00476EC6"/>
    <w:rsid w:val="00482CE3"/>
    <w:rsid w:val="0049282B"/>
    <w:rsid w:val="004970A5"/>
    <w:rsid w:val="00497399"/>
    <w:rsid w:val="004A0870"/>
    <w:rsid w:val="004A2CDA"/>
    <w:rsid w:val="004A4FF5"/>
    <w:rsid w:val="004A665D"/>
    <w:rsid w:val="004A7C70"/>
    <w:rsid w:val="004B0622"/>
    <w:rsid w:val="004B2485"/>
    <w:rsid w:val="004B7346"/>
    <w:rsid w:val="004C05C7"/>
    <w:rsid w:val="004C2448"/>
    <w:rsid w:val="004C31AC"/>
    <w:rsid w:val="004C5947"/>
    <w:rsid w:val="004D0E9F"/>
    <w:rsid w:val="004D16A3"/>
    <w:rsid w:val="004D1F7E"/>
    <w:rsid w:val="004D26B3"/>
    <w:rsid w:val="004D5895"/>
    <w:rsid w:val="004D776F"/>
    <w:rsid w:val="004E325F"/>
    <w:rsid w:val="004E7677"/>
    <w:rsid w:val="004F01F9"/>
    <w:rsid w:val="004F0293"/>
    <w:rsid w:val="004F0915"/>
    <w:rsid w:val="004F0F00"/>
    <w:rsid w:val="004F35DC"/>
    <w:rsid w:val="004F3FCD"/>
    <w:rsid w:val="00500D99"/>
    <w:rsid w:val="005055A5"/>
    <w:rsid w:val="00507BE0"/>
    <w:rsid w:val="00512FB9"/>
    <w:rsid w:val="00515F1C"/>
    <w:rsid w:val="005175F4"/>
    <w:rsid w:val="005178B7"/>
    <w:rsid w:val="00521674"/>
    <w:rsid w:val="00522049"/>
    <w:rsid w:val="005231D2"/>
    <w:rsid w:val="005232AB"/>
    <w:rsid w:val="005311FE"/>
    <w:rsid w:val="005331C6"/>
    <w:rsid w:val="00535D6B"/>
    <w:rsid w:val="00536A6D"/>
    <w:rsid w:val="00537D44"/>
    <w:rsid w:val="00537D69"/>
    <w:rsid w:val="00540F71"/>
    <w:rsid w:val="005427C8"/>
    <w:rsid w:val="005430DD"/>
    <w:rsid w:val="005449ED"/>
    <w:rsid w:val="00546699"/>
    <w:rsid w:val="00546F64"/>
    <w:rsid w:val="00546FCC"/>
    <w:rsid w:val="005478BF"/>
    <w:rsid w:val="0055070D"/>
    <w:rsid w:val="00550F7E"/>
    <w:rsid w:val="00561358"/>
    <w:rsid w:val="005638FE"/>
    <w:rsid w:val="00566D4E"/>
    <w:rsid w:val="00567940"/>
    <w:rsid w:val="00570817"/>
    <w:rsid w:val="00572255"/>
    <w:rsid w:val="00574A1C"/>
    <w:rsid w:val="00576763"/>
    <w:rsid w:val="00583B29"/>
    <w:rsid w:val="00585C5D"/>
    <w:rsid w:val="0058623E"/>
    <w:rsid w:val="00587BDD"/>
    <w:rsid w:val="00591EDE"/>
    <w:rsid w:val="00595340"/>
    <w:rsid w:val="00595704"/>
    <w:rsid w:val="005A0576"/>
    <w:rsid w:val="005A17D6"/>
    <w:rsid w:val="005A3574"/>
    <w:rsid w:val="005A3988"/>
    <w:rsid w:val="005A3D2E"/>
    <w:rsid w:val="005A5111"/>
    <w:rsid w:val="005A516D"/>
    <w:rsid w:val="005A630F"/>
    <w:rsid w:val="005B0BAB"/>
    <w:rsid w:val="005B180C"/>
    <w:rsid w:val="005B1B5B"/>
    <w:rsid w:val="005B24E4"/>
    <w:rsid w:val="005B4F76"/>
    <w:rsid w:val="005C040C"/>
    <w:rsid w:val="005C151F"/>
    <w:rsid w:val="005C2720"/>
    <w:rsid w:val="005C498D"/>
    <w:rsid w:val="005C4C90"/>
    <w:rsid w:val="005C52D2"/>
    <w:rsid w:val="005D0D80"/>
    <w:rsid w:val="005D1F4C"/>
    <w:rsid w:val="005D1F71"/>
    <w:rsid w:val="005D30E3"/>
    <w:rsid w:val="005D3E00"/>
    <w:rsid w:val="005E2362"/>
    <w:rsid w:val="005E3AAF"/>
    <w:rsid w:val="005E3BA7"/>
    <w:rsid w:val="005E55F1"/>
    <w:rsid w:val="005E5E3F"/>
    <w:rsid w:val="005E6261"/>
    <w:rsid w:val="005F01AF"/>
    <w:rsid w:val="005F0411"/>
    <w:rsid w:val="005F1712"/>
    <w:rsid w:val="005F45F1"/>
    <w:rsid w:val="005F7D86"/>
    <w:rsid w:val="005F7F2F"/>
    <w:rsid w:val="006011B6"/>
    <w:rsid w:val="0060315F"/>
    <w:rsid w:val="00604D8E"/>
    <w:rsid w:val="00605531"/>
    <w:rsid w:val="00606045"/>
    <w:rsid w:val="006074D6"/>
    <w:rsid w:val="006149E6"/>
    <w:rsid w:val="00616211"/>
    <w:rsid w:val="00623042"/>
    <w:rsid w:val="0062506D"/>
    <w:rsid w:val="0062514D"/>
    <w:rsid w:val="00625F76"/>
    <w:rsid w:val="00630663"/>
    <w:rsid w:val="0063299B"/>
    <w:rsid w:val="00637EE7"/>
    <w:rsid w:val="00640FC4"/>
    <w:rsid w:val="00641477"/>
    <w:rsid w:val="0064156D"/>
    <w:rsid w:val="00643076"/>
    <w:rsid w:val="00643299"/>
    <w:rsid w:val="006456A6"/>
    <w:rsid w:val="00646C3B"/>
    <w:rsid w:val="00646DB5"/>
    <w:rsid w:val="00647277"/>
    <w:rsid w:val="00647A7B"/>
    <w:rsid w:val="0065378D"/>
    <w:rsid w:val="00655BF8"/>
    <w:rsid w:val="00655FFE"/>
    <w:rsid w:val="00661FF3"/>
    <w:rsid w:val="00664057"/>
    <w:rsid w:val="006662F8"/>
    <w:rsid w:val="00666412"/>
    <w:rsid w:val="00666717"/>
    <w:rsid w:val="006702B7"/>
    <w:rsid w:val="0067151D"/>
    <w:rsid w:val="00675CC1"/>
    <w:rsid w:val="0068380D"/>
    <w:rsid w:val="006915DB"/>
    <w:rsid w:val="0069198F"/>
    <w:rsid w:val="00691E8B"/>
    <w:rsid w:val="00691FD0"/>
    <w:rsid w:val="006925E9"/>
    <w:rsid w:val="00692D4B"/>
    <w:rsid w:val="00692EB4"/>
    <w:rsid w:val="00694E94"/>
    <w:rsid w:val="006959BF"/>
    <w:rsid w:val="00695FEF"/>
    <w:rsid w:val="006963AF"/>
    <w:rsid w:val="006A23E1"/>
    <w:rsid w:val="006A2A10"/>
    <w:rsid w:val="006A49FC"/>
    <w:rsid w:val="006A7202"/>
    <w:rsid w:val="006A7640"/>
    <w:rsid w:val="006B0D02"/>
    <w:rsid w:val="006B1A7A"/>
    <w:rsid w:val="006B1BC7"/>
    <w:rsid w:val="006B2664"/>
    <w:rsid w:val="006B773D"/>
    <w:rsid w:val="006B785D"/>
    <w:rsid w:val="006C0827"/>
    <w:rsid w:val="006C1919"/>
    <w:rsid w:val="006C218A"/>
    <w:rsid w:val="006C5419"/>
    <w:rsid w:val="006C60CF"/>
    <w:rsid w:val="006D0DD8"/>
    <w:rsid w:val="006D10A5"/>
    <w:rsid w:val="006D1834"/>
    <w:rsid w:val="006D1D5A"/>
    <w:rsid w:val="006D2C56"/>
    <w:rsid w:val="006D33FA"/>
    <w:rsid w:val="006D5444"/>
    <w:rsid w:val="006D76ED"/>
    <w:rsid w:val="006E2162"/>
    <w:rsid w:val="006E297C"/>
    <w:rsid w:val="006E6F30"/>
    <w:rsid w:val="006F0612"/>
    <w:rsid w:val="006F0E12"/>
    <w:rsid w:val="006F256D"/>
    <w:rsid w:val="006F45CE"/>
    <w:rsid w:val="006F7AB0"/>
    <w:rsid w:val="006F7BDC"/>
    <w:rsid w:val="0070064C"/>
    <w:rsid w:val="00704228"/>
    <w:rsid w:val="007106F6"/>
    <w:rsid w:val="00710DF2"/>
    <w:rsid w:val="007130D0"/>
    <w:rsid w:val="00713C46"/>
    <w:rsid w:val="00713DF2"/>
    <w:rsid w:val="00715964"/>
    <w:rsid w:val="00715C59"/>
    <w:rsid w:val="007174E4"/>
    <w:rsid w:val="00717973"/>
    <w:rsid w:val="007251C8"/>
    <w:rsid w:val="00737A4B"/>
    <w:rsid w:val="00741CDB"/>
    <w:rsid w:val="00742BB8"/>
    <w:rsid w:val="00743810"/>
    <w:rsid w:val="007467FC"/>
    <w:rsid w:val="00747170"/>
    <w:rsid w:val="00750805"/>
    <w:rsid w:val="007526B6"/>
    <w:rsid w:val="00754F16"/>
    <w:rsid w:val="0075646C"/>
    <w:rsid w:val="00761B2B"/>
    <w:rsid w:val="00761FB6"/>
    <w:rsid w:val="00766DAE"/>
    <w:rsid w:val="00770FD2"/>
    <w:rsid w:val="00773373"/>
    <w:rsid w:val="007739E3"/>
    <w:rsid w:val="00774E45"/>
    <w:rsid w:val="007770E5"/>
    <w:rsid w:val="0077747D"/>
    <w:rsid w:val="007810EA"/>
    <w:rsid w:val="007824C1"/>
    <w:rsid w:val="00783268"/>
    <w:rsid w:val="007904A5"/>
    <w:rsid w:val="0079149D"/>
    <w:rsid w:val="00791DA9"/>
    <w:rsid w:val="007926E7"/>
    <w:rsid w:val="00792EF4"/>
    <w:rsid w:val="0079313D"/>
    <w:rsid w:val="0079411C"/>
    <w:rsid w:val="007A0333"/>
    <w:rsid w:val="007A095A"/>
    <w:rsid w:val="007A1095"/>
    <w:rsid w:val="007A19FB"/>
    <w:rsid w:val="007A1B38"/>
    <w:rsid w:val="007A4949"/>
    <w:rsid w:val="007A5792"/>
    <w:rsid w:val="007A5831"/>
    <w:rsid w:val="007B0F61"/>
    <w:rsid w:val="007B1683"/>
    <w:rsid w:val="007B2050"/>
    <w:rsid w:val="007B29D2"/>
    <w:rsid w:val="007B4956"/>
    <w:rsid w:val="007B5C32"/>
    <w:rsid w:val="007C03E5"/>
    <w:rsid w:val="007C3212"/>
    <w:rsid w:val="007C339F"/>
    <w:rsid w:val="007C44B9"/>
    <w:rsid w:val="007C599E"/>
    <w:rsid w:val="007C78A9"/>
    <w:rsid w:val="007D01E9"/>
    <w:rsid w:val="007D26BC"/>
    <w:rsid w:val="007D2D38"/>
    <w:rsid w:val="007D62E0"/>
    <w:rsid w:val="007E0749"/>
    <w:rsid w:val="007E0B22"/>
    <w:rsid w:val="007E4A8B"/>
    <w:rsid w:val="007E635E"/>
    <w:rsid w:val="007E7A75"/>
    <w:rsid w:val="007E7FAB"/>
    <w:rsid w:val="007F08B5"/>
    <w:rsid w:val="007F15D4"/>
    <w:rsid w:val="007F1E56"/>
    <w:rsid w:val="007F342D"/>
    <w:rsid w:val="007F7113"/>
    <w:rsid w:val="0080041C"/>
    <w:rsid w:val="00800463"/>
    <w:rsid w:val="00801AE1"/>
    <w:rsid w:val="00806D44"/>
    <w:rsid w:val="008104CF"/>
    <w:rsid w:val="00810FD8"/>
    <w:rsid w:val="008132DD"/>
    <w:rsid w:val="008203EC"/>
    <w:rsid w:val="008258EC"/>
    <w:rsid w:val="008274BE"/>
    <w:rsid w:val="008277CF"/>
    <w:rsid w:val="008278F7"/>
    <w:rsid w:val="00830240"/>
    <w:rsid w:val="0083088A"/>
    <w:rsid w:val="0083193E"/>
    <w:rsid w:val="00832DA8"/>
    <w:rsid w:val="00833E9D"/>
    <w:rsid w:val="008354F7"/>
    <w:rsid w:val="00836B04"/>
    <w:rsid w:val="008440D4"/>
    <w:rsid w:val="00845857"/>
    <w:rsid w:val="00845F6B"/>
    <w:rsid w:val="00847D3B"/>
    <w:rsid w:val="008507CD"/>
    <w:rsid w:val="00854FA7"/>
    <w:rsid w:val="00855325"/>
    <w:rsid w:val="00856F71"/>
    <w:rsid w:val="00857A47"/>
    <w:rsid w:val="00861034"/>
    <w:rsid w:val="008613C2"/>
    <w:rsid w:val="008625AC"/>
    <w:rsid w:val="00864147"/>
    <w:rsid w:val="0086461C"/>
    <w:rsid w:val="00864708"/>
    <w:rsid w:val="00864BA9"/>
    <w:rsid w:val="00864CF4"/>
    <w:rsid w:val="00865C92"/>
    <w:rsid w:val="008662C1"/>
    <w:rsid w:val="00866681"/>
    <w:rsid w:val="0087021B"/>
    <w:rsid w:val="00870FA3"/>
    <w:rsid w:val="0087125E"/>
    <w:rsid w:val="008748DD"/>
    <w:rsid w:val="00875FCA"/>
    <w:rsid w:val="008763D5"/>
    <w:rsid w:val="0087693B"/>
    <w:rsid w:val="00876C7F"/>
    <w:rsid w:val="00881BDA"/>
    <w:rsid w:val="008827A2"/>
    <w:rsid w:val="0088373F"/>
    <w:rsid w:val="00885C9E"/>
    <w:rsid w:val="00886910"/>
    <w:rsid w:val="008878F8"/>
    <w:rsid w:val="00890BB6"/>
    <w:rsid w:val="00890E05"/>
    <w:rsid w:val="00892536"/>
    <w:rsid w:val="00893211"/>
    <w:rsid w:val="00896454"/>
    <w:rsid w:val="008966D9"/>
    <w:rsid w:val="00896825"/>
    <w:rsid w:val="00896BCA"/>
    <w:rsid w:val="00897823"/>
    <w:rsid w:val="008A08A5"/>
    <w:rsid w:val="008A355E"/>
    <w:rsid w:val="008A73E4"/>
    <w:rsid w:val="008A7472"/>
    <w:rsid w:val="008B5B01"/>
    <w:rsid w:val="008B7818"/>
    <w:rsid w:val="008C1854"/>
    <w:rsid w:val="008C27EC"/>
    <w:rsid w:val="008C2D5A"/>
    <w:rsid w:val="008C5C2A"/>
    <w:rsid w:val="008C6ACA"/>
    <w:rsid w:val="008C7D3E"/>
    <w:rsid w:val="008D14D3"/>
    <w:rsid w:val="008D2667"/>
    <w:rsid w:val="008D6856"/>
    <w:rsid w:val="008D6ABA"/>
    <w:rsid w:val="008D7030"/>
    <w:rsid w:val="008D73B5"/>
    <w:rsid w:val="008D7988"/>
    <w:rsid w:val="008E378F"/>
    <w:rsid w:val="008E4584"/>
    <w:rsid w:val="008E62E5"/>
    <w:rsid w:val="008F1CB7"/>
    <w:rsid w:val="008F1EF3"/>
    <w:rsid w:val="008F2263"/>
    <w:rsid w:val="008F67AA"/>
    <w:rsid w:val="008F7B66"/>
    <w:rsid w:val="00904B85"/>
    <w:rsid w:val="00905210"/>
    <w:rsid w:val="00905D1A"/>
    <w:rsid w:val="00906B93"/>
    <w:rsid w:val="009111AD"/>
    <w:rsid w:val="009111FA"/>
    <w:rsid w:val="00913AE1"/>
    <w:rsid w:val="00914E77"/>
    <w:rsid w:val="00917DC7"/>
    <w:rsid w:val="00923A35"/>
    <w:rsid w:val="009241C5"/>
    <w:rsid w:val="009257E1"/>
    <w:rsid w:val="00927206"/>
    <w:rsid w:val="00931768"/>
    <w:rsid w:val="009336C0"/>
    <w:rsid w:val="00935486"/>
    <w:rsid w:val="009357BE"/>
    <w:rsid w:val="00935A70"/>
    <w:rsid w:val="00941ED8"/>
    <w:rsid w:val="009428F8"/>
    <w:rsid w:val="009431BD"/>
    <w:rsid w:val="009477BE"/>
    <w:rsid w:val="00947F46"/>
    <w:rsid w:val="0095057D"/>
    <w:rsid w:val="00950DEE"/>
    <w:rsid w:val="0095214E"/>
    <w:rsid w:val="009523C6"/>
    <w:rsid w:val="00952503"/>
    <w:rsid w:val="00952A96"/>
    <w:rsid w:val="00953C3B"/>
    <w:rsid w:val="0095421A"/>
    <w:rsid w:val="00960DF8"/>
    <w:rsid w:val="009622C6"/>
    <w:rsid w:val="00963B48"/>
    <w:rsid w:val="00965345"/>
    <w:rsid w:val="00967AF9"/>
    <w:rsid w:val="00972401"/>
    <w:rsid w:val="00974034"/>
    <w:rsid w:val="0097675E"/>
    <w:rsid w:val="00982719"/>
    <w:rsid w:val="0098304A"/>
    <w:rsid w:val="0098414E"/>
    <w:rsid w:val="00987AA6"/>
    <w:rsid w:val="0099029C"/>
    <w:rsid w:val="0099486B"/>
    <w:rsid w:val="00994BDD"/>
    <w:rsid w:val="009951FE"/>
    <w:rsid w:val="0099559D"/>
    <w:rsid w:val="00996E12"/>
    <w:rsid w:val="009975F4"/>
    <w:rsid w:val="00997D10"/>
    <w:rsid w:val="009A179B"/>
    <w:rsid w:val="009A27F2"/>
    <w:rsid w:val="009A2B1D"/>
    <w:rsid w:val="009A48B2"/>
    <w:rsid w:val="009A698A"/>
    <w:rsid w:val="009B0741"/>
    <w:rsid w:val="009B17D0"/>
    <w:rsid w:val="009B2CD4"/>
    <w:rsid w:val="009B5CD6"/>
    <w:rsid w:val="009B64F0"/>
    <w:rsid w:val="009B79A0"/>
    <w:rsid w:val="009B79F6"/>
    <w:rsid w:val="009C3C64"/>
    <w:rsid w:val="009C467C"/>
    <w:rsid w:val="009C4FC0"/>
    <w:rsid w:val="009C5BA2"/>
    <w:rsid w:val="009C663A"/>
    <w:rsid w:val="009C69E6"/>
    <w:rsid w:val="009C71AA"/>
    <w:rsid w:val="009D1968"/>
    <w:rsid w:val="009E1290"/>
    <w:rsid w:val="009E1571"/>
    <w:rsid w:val="009E209E"/>
    <w:rsid w:val="009E2A03"/>
    <w:rsid w:val="009E2C87"/>
    <w:rsid w:val="009E3784"/>
    <w:rsid w:val="009E3A87"/>
    <w:rsid w:val="009E4A7D"/>
    <w:rsid w:val="009F4643"/>
    <w:rsid w:val="009F4B3A"/>
    <w:rsid w:val="009F4D2D"/>
    <w:rsid w:val="009F7874"/>
    <w:rsid w:val="00A024BC"/>
    <w:rsid w:val="00A0316E"/>
    <w:rsid w:val="00A04DC5"/>
    <w:rsid w:val="00A06F53"/>
    <w:rsid w:val="00A11ED8"/>
    <w:rsid w:val="00A13953"/>
    <w:rsid w:val="00A15E78"/>
    <w:rsid w:val="00A16728"/>
    <w:rsid w:val="00A177E9"/>
    <w:rsid w:val="00A21A5E"/>
    <w:rsid w:val="00A220B3"/>
    <w:rsid w:val="00A236FE"/>
    <w:rsid w:val="00A249E9"/>
    <w:rsid w:val="00A262C4"/>
    <w:rsid w:val="00A263C1"/>
    <w:rsid w:val="00A266C4"/>
    <w:rsid w:val="00A26F79"/>
    <w:rsid w:val="00A30D55"/>
    <w:rsid w:val="00A30F83"/>
    <w:rsid w:val="00A36FC4"/>
    <w:rsid w:val="00A41A39"/>
    <w:rsid w:val="00A4294C"/>
    <w:rsid w:val="00A431B2"/>
    <w:rsid w:val="00A4550A"/>
    <w:rsid w:val="00A46CA8"/>
    <w:rsid w:val="00A520AA"/>
    <w:rsid w:val="00A534B2"/>
    <w:rsid w:val="00A566FF"/>
    <w:rsid w:val="00A62AC8"/>
    <w:rsid w:val="00A63FFC"/>
    <w:rsid w:val="00A751F9"/>
    <w:rsid w:val="00A76573"/>
    <w:rsid w:val="00A76600"/>
    <w:rsid w:val="00A767F7"/>
    <w:rsid w:val="00A814E5"/>
    <w:rsid w:val="00A82BAF"/>
    <w:rsid w:val="00A86BA4"/>
    <w:rsid w:val="00A86E28"/>
    <w:rsid w:val="00A8781A"/>
    <w:rsid w:val="00A916AE"/>
    <w:rsid w:val="00A945B1"/>
    <w:rsid w:val="00AA1A47"/>
    <w:rsid w:val="00AA2D6E"/>
    <w:rsid w:val="00AA3D66"/>
    <w:rsid w:val="00AA5FD8"/>
    <w:rsid w:val="00AB331A"/>
    <w:rsid w:val="00AB38CD"/>
    <w:rsid w:val="00AB4B48"/>
    <w:rsid w:val="00AC21CB"/>
    <w:rsid w:val="00AC232F"/>
    <w:rsid w:val="00AC2D05"/>
    <w:rsid w:val="00AC456D"/>
    <w:rsid w:val="00AD1346"/>
    <w:rsid w:val="00AD13F1"/>
    <w:rsid w:val="00AD2362"/>
    <w:rsid w:val="00AD2907"/>
    <w:rsid w:val="00AD336A"/>
    <w:rsid w:val="00AD3BA2"/>
    <w:rsid w:val="00AD407F"/>
    <w:rsid w:val="00AD53CB"/>
    <w:rsid w:val="00AD6C98"/>
    <w:rsid w:val="00AE0201"/>
    <w:rsid w:val="00AE428F"/>
    <w:rsid w:val="00AE5F09"/>
    <w:rsid w:val="00AF4533"/>
    <w:rsid w:val="00B0075A"/>
    <w:rsid w:val="00B00858"/>
    <w:rsid w:val="00B02337"/>
    <w:rsid w:val="00B02EED"/>
    <w:rsid w:val="00B0404A"/>
    <w:rsid w:val="00B056E3"/>
    <w:rsid w:val="00B05722"/>
    <w:rsid w:val="00B1212F"/>
    <w:rsid w:val="00B12767"/>
    <w:rsid w:val="00B13C61"/>
    <w:rsid w:val="00B15BF0"/>
    <w:rsid w:val="00B16403"/>
    <w:rsid w:val="00B2357D"/>
    <w:rsid w:val="00B24E4C"/>
    <w:rsid w:val="00B25A99"/>
    <w:rsid w:val="00B27887"/>
    <w:rsid w:val="00B3204D"/>
    <w:rsid w:val="00B345BD"/>
    <w:rsid w:val="00B357EC"/>
    <w:rsid w:val="00B37B1F"/>
    <w:rsid w:val="00B4401B"/>
    <w:rsid w:val="00B45014"/>
    <w:rsid w:val="00B4523D"/>
    <w:rsid w:val="00B47FEF"/>
    <w:rsid w:val="00B51041"/>
    <w:rsid w:val="00B54CD6"/>
    <w:rsid w:val="00B55E77"/>
    <w:rsid w:val="00B55FFF"/>
    <w:rsid w:val="00B56154"/>
    <w:rsid w:val="00B564FE"/>
    <w:rsid w:val="00B5707B"/>
    <w:rsid w:val="00B60232"/>
    <w:rsid w:val="00B603F7"/>
    <w:rsid w:val="00B611DD"/>
    <w:rsid w:val="00B623D1"/>
    <w:rsid w:val="00B634C1"/>
    <w:rsid w:val="00B63CCD"/>
    <w:rsid w:val="00B71FA2"/>
    <w:rsid w:val="00B72FDD"/>
    <w:rsid w:val="00B864E2"/>
    <w:rsid w:val="00B91114"/>
    <w:rsid w:val="00B962D5"/>
    <w:rsid w:val="00B979F9"/>
    <w:rsid w:val="00B97F12"/>
    <w:rsid w:val="00BA1578"/>
    <w:rsid w:val="00BA1CDA"/>
    <w:rsid w:val="00BA3E14"/>
    <w:rsid w:val="00BA404B"/>
    <w:rsid w:val="00BA5A15"/>
    <w:rsid w:val="00BC299F"/>
    <w:rsid w:val="00BC52D0"/>
    <w:rsid w:val="00BD0EA7"/>
    <w:rsid w:val="00BD3653"/>
    <w:rsid w:val="00BD42C4"/>
    <w:rsid w:val="00BD5CB7"/>
    <w:rsid w:val="00BE354D"/>
    <w:rsid w:val="00BF21DA"/>
    <w:rsid w:val="00BF43D8"/>
    <w:rsid w:val="00BF648D"/>
    <w:rsid w:val="00BF6C85"/>
    <w:rsid w:val="00C02E5F"/>
    <w:rsid w:val="00C03A16"/>
    <w:rsid w:val="00C07F1D"/>
    <w:rsid w:val="00C11760"/>
    <w:rsid w:val="00C11A0D"/>
    <w:rsid w:val="00C1224B"/>
    <w:rsid w:val="00C126E1"/>
    <w:rsid w:val="00C12CA5"/>
    <w:rsid w:val="00C1417B"/>
    <w:rsid w:val="00C1695A"/>
    <w:rsid w:val="00C21EC0"/>
    <w:rsid w:val="00C26635"/>
    <w:rsid w:val="00C33916"/>
    <w:rsid w:val="00C34AD6"/>
    <w:rsid w:val="00C371F8"/>
    <w:rsid w:val="00C37A4E"/>
    <w:rsid w:val="00C42381"/>
    <w:rsid w:val="00C4275B"/>
    <w:rsid w:val="00C45134"/>
    <w:rsid w:val="00C452F1"/>
    <w:rsid w:val="00C463C3"/>
    <w:rsid w:val="00C467C5"/>
    <w:rsid w:val="00C46D4D"/>
    <w:rsid w:val="00C51A30"/>
    <w:rsid w:val="00C53861"/>
    <w:rsid w:val="00C54C29"/>
    <w:rsid w:val="00C54CEE"/>
    <w:rsid w:val="00C5660A"/>
    <w:rsid w:val="00C626E4"/>
    <w:rsid w:val="00C63BDA"/>
    <w:rsid w:val="00C63D5D"/>
    <w:rsid w:val="00C64944"/>
    <w:rsid w:val="00C65D4C"/>
    <w:rsid w:val="00C70261"/>
    <w:rsid w:val="00C76805"/>
    <w:rsid w:val="00C76F17"/>
    <w:rsid w:val="00C83C85"/>
    <w:rsid w:val="00C843F8"/>
    <w:rsid w:val="00C87F3A"/>
    <w:rsid w:val="00C90E35"/>
    <w:rsid w:val="00C9520A"/>
    <w:rsid w:val="00C95697"/>
    <w:rsid w:val="00C95ACA"/>
    <w:rsid w:val="00CA054C"/>
    <w:rsid w:val="00CA37AC"/>
    <w:rsid w:val="00CB3DF6"/>
    <w:rsid w:val="00CB44B3"/>
    <w:rsid w:val="00CB5520"/>
    <w:rsid w:val="00CB7C08"/>
    <w:rsid w:val="00CC00BA"/>
    <w:rsid w:val="00CC03C0"/>
    <w:rsid w:val="00CC0495"/>
    <w:rsid w:val="00CC1EC1"/>
    <w:rsid w:val="00CC5E3C"/>
    <w:rsid w:val="00CC70B8"/>
    <w:rsid w:val="00CD06FE"/>
    <w:rsid w:val="00CD0B2A"/>
    <w:rsid w:val="00CD1029"/>
    <w:rsid w:val="00CD10F0"/>
    <w:rsid w:val="00CD214F"/>
    <w:rsid w:val="00CD4EB6"/>
    <w:rsid w:val="00CD5B28"/>
    <w:rsid w:val="00CD7D0C"/>
    <w:rsid w:val="00CE20A5"/>
    <w:rsid w:val="00CE3923"/>
    <w:rsid w:val="00CE5658"/>
    <w:rsid w:val="00CE608D"/>
    <w:rsid w:val="00CE6F3B"/>
    <w:rsid w:val="00CE7E19"/>
    <w:rsid w:val="00CF0358"/>
    <w:rsid w:val="00CF0AFA"/>
    <w:rsid w:val="00CF3955"/>
    <w:rsid w:val="00CF448D"/>
    <w:rsid w:val="00D02803"/>
    <w:rsid w:val="00D036B6"/>
    <w:rsid w:val="00D0392D"/>
    <w:rsid w:val="00D049A3"/>
    <w:rsid w:val="00D04AC2"/>
    <w:rsid w:val="00D06BFA"/>
    <w:rsid w:val="00D07899"/>
    <w:rsid w:val="00D10D76"/>
    <w:rsid w:val="00D12449"/>
    <w:rsid w:val="00D12D14"/>
    <w:rsid w:val="00D135B5"/>
    <w:rsid w:val="00D145A2"/>
    <w:rsid w:val="00D14C9C"/>
    <w:rsid w:val="00D16ED6"/>
    <w:rsid w:val="00D17A4B"/>
    <w:rsid w:val="00D17DEE"/>
    <w:rsid w:val="00D20646"/>
    <w:rsid w:val="00D21B76"/>
    <w:rsid w:val="00D26E3F"/>
    <w:rsid w:val="00D27775"/>
    <w:rsid w:val="00D30A94"/>
    <w:rsid w:val="00D331CA"/>
    <w:rsid w:val="00D332FB"/>
    <w:rsid w:val="00D42271"/>
    <w:rsid w:val="00D428D0"/>
    <w:rsid w:val="00D448D5"/>
    <w:rsid w:val="00D46CA4"/>
    <w:rsid w:val="00D50A42"/>
    <w:rsid w:val="00D518EE"/>
    <w:rsid w:val="00D526DC"/>
    <w:rsid w:val="00D52D0C"/>
    <w:rsid w:val="00D52FCF"/>
    <w:rsid w:val="00D53421"/>
    <w:rsid w:val="00D5429C"/>
    <w:rsid w:val="00D54BA0"/>
    <w:rsid w:val="00D55206"/>
    <w:rsid w:val="00D55329"/>
    <w:rsid w:val="00D55FAE"/>
    <w:rsid w:val="00D570E0"/>
    <w:rsid w:val="00D71E86"/>
    <w:rsid w:val="00D73838"/>
    <w:rsid w:val="00D741E9"/>
    <w:rsid w:val="00D74468"/>
    <w:rsid w:val="00D74DAE"/>
    <w:rsid w:val="00D77A32"/>
    <w:rsid w:val="00D805E5"/>
    <w:rsid w:val="00D836D0"/>
    <w:rsid w:val="00D85CD0"/>
    <w:rsid w:val="00D901D1"/>
    <w:rsid w:val="00D93965"/>
    <w:rsid w:val="00D93DFB"/>
    <w:rsid w:val="00D96932"/>
    <w:rsid w:val="00DA08E4"/>
    <w:rsid w:val="00DA26E5"/>
    <w:rsid w:val="00DA341A"/>
    <w:rsid w:val="00DA4B31"/>
    <w:rsid w:val="00DA5C65"/>
    <w:rsid w:val="00DA600F"/>
    <w:rsid w:val="00DA6034"/>
    <w:rsid w:val="00DA61BA"/>
    <w:rsid w:val="00DA7835"/>
    <w:rsid w:val="00DB0AB9"/>
    <w:rsid w:val="00DB1E43"/>
    <w:rsid w:val="00DB1FB6"/>
    <w:rsid w:val="00DB2704"/>
    <w:rsid w:val="00DB42B0"/>
    <w:rsid w:val="00DB59B7"/>
    <w:rsid w:val="00DB59D9"/>
    <w:rsid w:val="00DB705E"/>
    <w:rsid w:val="00DC1DB8"/>
    <w:rsid w:val="00DC3050"/>
    <w:rsid w:val="00DC44B4"/>
    <w:rsid w:val="00DD28C0"/>
    <w:rsid w:val="00DD2C79"/>
    <w:rsid w:val="00DD41BB"/>
    <w:rsid w:val="00DD4A97"/>
    <w:rsid w:val="00DD52BF"/>
    <w:rsid w:val="00DD5887"/>
    <w:rsid w:val="00DD6CE3"/>
    <w:rsid w:val="00DE0652"/>
    <w:rsid w:val="00DE1816"/>
    <w:rsid w:val="00DE2022"/>
    <w:rsid w:val="00DE2418"/>
    <w:rsid w:val="00DF0613"/>
    <w:rsid w:val="00DF1B53"/>
    <w:rsid w:val="00DF619A"/>
    <w:rsid w:val="00DF62FB"/>
    <w:rsid w:val="00E00349"/>
    <w:rsid w:val="00E0084A"/>
    <w:rsid w:val="00E03C1D"/>
    <w:rsid w:val="00E07707"/>
    <w:rsid w:val="00E10A17"/>
    <w:rsid w:val="00E1124E"/>
    <w:rsid w:val="00E124E2"/>
    <w:rsid w:val="00E136A0"/>
    <w:rsid w:val="00E16B1E"/>
    <w:rsid w:val="00E231FC"/>
    <w:rsid w:val="00E25387"/>
    <w:rsid w:val="00E30E61"/>
    <w:rsid w:val="00E33110"/>
    <w:rsid w:val="00E34D01"/>
    <w:rsid w:val="00E34DCD"/>
    <w:rsid w:val="00E352E5"/>
    <w:rsid w:val="00E40DE0"/>
    <w:rsid w:val="00E43A97"/>
    <w:rsid w:val="00E44739"/>
    <w:rsid w:val="00E4747F"/>
    <w:rsid w:val="00E47DD8"/>
    <w:rsid w:val="00E502DA"/>
    <w:rsid w:val="00E52D99"/>
    <w:rsid w:val="00E57A58"/>
    <w:rsid w:val="00E60262"/>
    <w:rsid w:val="00E60996"/>
    <w:rsid w:val="00E60A72"/>
    <w:rsid w:val="00E60D1C"/>
    <w:rsid w:val="00E615D9"/>
    <w:rsid w:val="00E659F9"/>
    <w:rsid w:val="00E707D0"/>
    <w:rsid w:val="00E7201E"/>
    <w:rsid w:val="00E76B9D"/>
    <w:rsid w:val="00E80641"/>
    <w:rsid w:val="00E8164D"/>
    <w:rsid w:val="00E8172D"/>
    <w:rsid w:val="00E81926"/>
    <w:rsid w:val="00E83D49"/>
    <w:rsid w:val="00E83D55"/>
    <w:rsid w:val="00E8583D"/>
    <w:rsid w:val="00E86035"/>
    <w:rsid w:val="00E86495"/>
    <w:rsid w:val="00E86720"/>
    <w:rsid w:val="00E878E6"/>
    <w:rsid w:val="00E9133D"/>
    <w:rsid w:val="00E9500D"/>
    <w:rsid w:val="00E965BE"/>
    <w:rsid w:val="00EA1FB8"/>
    <w:rsid w:val="00EA30B7"/>
    <w:rsid w:val="00EA448A"/>
    <w:rsid w:val="00EA4EAE"/>
    <w:rsid w:val="00EA6160"/>
    <w:rsid w:val="00EA6626"/>
    <w:rsid w:val="00EB13EB"/>
    <w:rsid w:val="00EB1882"/>
    <w:rsid w:val="00EB1CCE"/>
    <w:rsid w:val="00EB1D6A"/>
    <w:rsid w:val="00EB2B60"/>
    <w:rsid w:val="00EC0596"/>
    <w:rsid w:val="00EC0728"/>
    <w:rsid w:val="00EC0EE1"/>
    <w:rsid w:val="00EC1D4C"/>
    <w:rsid w:val="00EC276A"/>
    <w:rsid w:val="00EC347E"/>
    <w:rsid w:val="00EC393B"/>
    <w:rsid w:val="00EC52DB"/>
    <w:rsid w:val="00EC6611"/>
    <w:rsid w:val="00ED0D0E"/>
    <w:rsid w:val="00ED4681"/>
    <w:rsid w:val="00ED54BB"/>
    <w:rsid w:val="00ED60E1"/>
    <w:rsid w:val="00ED707F"/>
    <w:rsid w:val="00EE0341"/>
    <w:rsid w:val="00EE0D91"/>
    <w:rsid w:val="00EE12C9"/>
    <w:rsid w:val="00EE2ED2"/>
    <w:rsid w:val="00EE50C4"/>
    <w:rsid w:val="00EE5F0C"/>
    <w:rsid w:val="00EE61AC"/>
    <w:rsid w:val="00EF1670"/>
    <w:rsid w:val="00EF359D"/>
    <w:rsid w:val="00EF40D8"/>
    <w:rsid w:val="00EF4265"/>
    <w:rsid w:val="00EF5007"/>
    <w:rsid w:val="00EF77BB"/>
    <w:rsid w:val="00F0665F"/>
    <w:rsid w:val="00F07193"/>
    <w:rsid w:val="00F079E6"/>
    <w:rsid w:val="00F10614"/>
    <w:rsid w:val="00F1082B"/>
    <w:rsid w:val="00F117F9"/>
    <w:rsid w:val="00F12125"/>
    <w:rsid w:val="00F12C1A"/>
    <w:rsid w:val="00F13AD3"/>
    <w:rsid w:val="00F15694"/>
    <w:rsid w:val="00F15DA7"/>
    <w:rsid w:val="00F167FD"/>
    <w:rsid w:val="00F1745D"/>
    <w:rsid w:val="00F20B47"/>
    <w:rsid w:val="00F20CF8"/>
    <w:rsid w:val="00F22CB2"/>
    <w:rsid w:val="00F22FD4"/>
    <w:rsid w:val="00F31E76"/>
    <w:rsid w:val="00F32EF9"/>
    <w:rsid w:val="00F34F99"/>
    <w:rsid w:val="00F367E3"/>
    <w:rsid w:val="00F40A1F"/>
    <w:rsid w:val="00F4138D"/>
    <w:rsid w:val="00F45D48"/>
    <w:rsid w:val="00F4783A"/>
    <w:rsid w:val="00F50F53"/>
    <w:rsid w:val="00F52DCC"/>
    <w:rsid w:val="00F544AD"/>
    <w:rsid w:val="00F54541"/>
    <w:rsid w:val="00F55C22"/>
    <w:rsid w:val="00F60729"/>
    <w:rsid w:val="00F60F81"/>
    <w:rsid w:val="00F619BD"/>
    <w:rsid w:val="00F657EF"/>
    <w:rsid w:val="00F7193C"/>
    <w:rsid w:val="00F740DD"/>
    <w:rsid w:val="00F80460"/>
    <w:rsid w:val="00F8220A"/>
    <w:rsid w:val="00F9449D"/>
    <w:rsid w:val="00F9611B"/>
    <w:rsid w:val="00FA0081"/>
    <w:rsid w:val="00FA186D"/>
    <w:rsid w:val="00FA1AC7"/>
    <w:rsid w:val="00FA5499"/>
    <w:rsid w:val="00FA7DBB"/>
    <w:rsid w:val="00FB421B"/>
    <w:rsid w:val="00FB4D6A"/>
    <w:rsid w:val="00FB7A7F"/>
    <w:rsid w:val="00FC1A73"/>
    <w:rsid w:val="00FC1C6E"/>
    <w:rsid w:val="00FC2E92"/>
    <w:rsid w:val="00FC611A"/>
    <w:rsid w:val="00FC6C10"/>
    <w:rsid w:val="00FD132D"/>
    <w:rsid w:val="00FD59F4"/>
    <w:rsid w:val="00FE5911"/>
    <w:rsid w:val="00FE7537"/>
    <w:rsid w:val="00FE79A1"/>
    <w:rsid w:val="00FF0D7D"/>
    <w:rsid w:val="00FF1446"/>
    <w:rsid w:val="00FF24BB"/>
    <w:rsid w:val="00FF4495"/>
    <w:rsid w:val="00FF53D1"/>
    <w:rsid w:val="00FF6FDB"/>
    <w:rsid w:val="00FF7D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BB0A7"/>
  <w15:chartTrackingRefBased/>
  <w15:docId w15:val="{1F452469-1D77-40BE-B621-CDD3149E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36FC4"/>
  </w:style>
  <w:style w:type="paragraph" w:styleId="Heading1">
    <w:name w:val="heading 1"/>
    <w:basedOn w:val="Normal"/>
    <w:next w:val="Normal"/>
    <w:link w:val="Heading1Char"/>
    <w:uiPriority w:val="9"/>
    <w:qFormat/>
    <w:rsid w:val="005E236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5E236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5E2362"/>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5E2362"/>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5E2362"/>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5E2362"/>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5E236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E2362"/>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5E236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236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5E2362"/>
    <w:rPr>
      <w:rFonts w:asciiTheme="majorHAnsi" w:eastAsiaTheme="majorEastAsia" w:hAnsiTheme="majorHAnsi" w:cstheme="majorBidi"/>
      <w:color w:val="323E4F" w:themeColor="text2" w:themeShade="BF"/>
      <w:spacing w:val="5"/>
      <w:sz w:val="52"/>
      <w:szCs w:val="52"/>
    </w:rPr>
  </w:style>
  <w:style w:type="paragraph" w:styleId="ListParagraph">
    <w:name w:val="List Paragraph"/>
    <w:basedOn w:val="Normal"/>
    <w:uiPriority w:val="34"/>
    <w:qFormat/>
    <w:rsid w:val="009F7874"/>
    <w:pPr>
      <w:ind w:left="720"/>
      <w:contextualSpacing/>
    </w:pPr>
  </w:style>
  <w:style w:type="character" w:customStyle="1" w:styleId="Heading1Char">
    <w:name w:val="Heading 1 Char"/>
    <w:basedOn w:val="DefaultParagraphFont"/>
    <w:link w:val="Heading1"/>
    <w:uiPriority w:val="9"/>
    <w:rsid w:val="005E2362"/>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5E236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5E2362"/>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5E2362"/>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5E2362"/>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5E2362"/>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5E236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E2362"/>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5E236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5E2362"/>
    <w:pPr>
      <w:spacing w:line="240" w:lineRule="auto"/>
    </w:pPr>
    <w:rPr>
      <w:b/>
      <w:bCs/>
      <w:color w:val="5B9BD5" w:themeColor="accent1"/>
      <w:sz w:val="18"/>
      <w:szCs w:val="18"/>
    </w:rPr>
  </w:style>
  <w:style w:type="paragraph" w:styleId="Subtitle">
    <w:name w:val="Subtitle"/>
    <w:basedOn w:val="Normal"/>
    <w:next w:val="Normal"/>
    <w:link w:val="SubtitleChar"/>
    <w:uiPriority w:val="11"/>
    <w:qFormat/>
    <w:rsid w:val="005E2362"/>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5E2362"/>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5E2362"/>
    <w:rPr>
      <w:b/>
      <w:bCs/>
    </w:rPr>
  </w:style>
  <w:style w:type="character" w:styleId="Emphasis">
    <w:name w:val="Emphasis"/>
    <w:basedOn w:val="DefaultParagraphFont"/>
    <w:uiPriority w:val="20"/>
    <w:qFormat/>
    <w:rsid w:val="005E2362"/>
    <w:rPr>
      <w:i/>
      <w:iCs/>
    </w:rPr>
  </w:style>
  <w:style w:type="paragraph" w:styleId="NoSpacing">
    <w:name w:val="No Spacing"/>
    <w:link w:val="NoSpacingChar"/>
    <w:uiPriority w:val="1"/>
    <w:qFormat/>
    <w:rsid w:val="005E2362"/>
    <w:pPr>
      <w:spacing w:after="0" w:line="240" w:lineRule="auto"/>
    </w:pPr>
  </w:style>
  <w:style w:type="paragraph" w:styleId="Quote">
    <w:name w:val="Quote"/>
    <w:basedOn w:val="Normal"/>
    <w:next w:val="Normal"/>
    <w:link w:val="QuoteChar"/>
    <w:uiPriority w:val="29"/>
    <w:qFormat/>
    <w:rsid w:val="005E2362"/>
    <w:rPr>
      <w:i/>
      <w:iCs/>
      <w:color w:val="000000" w:themeColor="text1"/>
    </w:rPr>
  </w:style>
  <w:style w:type="character" w:customStyle="1" w:styleId="QuoteChar">
    <w:name w:val="Quote Char"/>
    <w:basedOn w:val="DefaultParagraphFont"/>
    <w:link w:val="Quote"/>
    <w:uiPriority w:val="29"/>
    <w:rsid w:val="005E2362"/>
    <w:rPr>
      <w:i/>
      <w:iCs/>
      <w:color w:val="000000" w:themeColor="text1"/>
    </w:rPr>
  </w:style>
  <w:style w:type="paragraph" w:styleId="IntenseQuote">
    <w:name w:val="Intense Quote"/>
    <w:basedOn w:val="Normal"/>
    <w:next w:val="Normal"/>
    <w:link w:val="IntenseQuoteChar"/>
    <w:uiPriority w:val="30"/>
    <w:qFormat/>
    <w:rsid w:val="005E236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5E2362"/>
    <w:rPr>
      <w:b/>
      <w:bCs/>
      <w:i/>
      <w:iCs/>
      <w:color w:val="5B9BD5" w:themeColor="accent1"/>
    </w:rPr>
  </w:style>
  <w:style w:type="character" w:styleId="SubtleEmphasis">
    <w:name w:val="Subtle Emphasis"/>
    <w:basedOn w:val="DefaultParagraphFont"/>
    <w:uiPriority w:val="19"/>
    <w:qFormat/>
    <w:rsid w:val="005E2362"/>
    <w:rPr>
      <w:i/>
      <w:iCs/>
      <w:color w:val="808080" w:themeColor="text1" w:themeTint="7F"/>
    </w:rPr>
  </w:style>
  <w:style w:type="character" w:styleId="IntenseEmphasis">
    <w:name w:val="Intense Emphasis"/>
    <w:basedOn w:val="DefaultParagraphFont"/>
    <w:uiPriority w:val="21"/>
    <w:qFormat/>
    <w:rsid w:val="005E2362"/>
    <w:rPr>
      <w:b/>
      <w:bCs/>
      <w:i/>
      <w:iCs/>
      <w:color w:val="5B9BD5" w:themeColor="accent1"/>
    </w:rPr>
  </w:style>
  <w:style w:type="character" w:styleId="SubtleReference">
    <w:name w:val="Subtle Reference"/>
    <w:basedOn w:val="DefaultParagraphFont"/>
    <w:uiPriority w:val="31"/>
    <w:qFormat/>
    <w:rsid w:val="005E2362"/>
    <w:rPr>
      <w:smallCaps/>
      <w:color w:val="ED7D31" w:themeColor="accent2"/>
      <w:u w:val="single"/>
    </w:rPr>
  </w:style>
  <w:style w:type="character" w:styleId="IntenseReference">
    <w:name w:val="Intense Reference"/>
    <w:basedOn w:val="DefaultParagraphFont"/>
    <w:uiPriority w:val="32"/>
    <w:qFormat/>
    <w:rsid w:val="005E2362"/>
    <w:rPr>
      <w:b/>
      <w:bCs/>
      <w:smallCaps/>
      <w:color w:val="ED7D31" w:themeColor="accent2"/>
      <w:spacing w:val="5"/>
      <w:u w:val="single"/>
    </w:rPr>
  </w:style>
  <w:style w:type="character" w:styleId="BookTitle">
    <w:name w:val="Book Title"/>
    <w:basedOn w:val="DefaultParagraphFont"/>
    <w:uiPriority w:val="33"/>
    <w:qFormat/>
    <w:rsid w:val="005E2362"/>
    <w:rPr>
      <w:b/>
      <w:bCs/>
      <w:smallCaps/>
      <w:spacing w:val="5"/>
    </w:rPr>
  </w:style>
  <w:style w:type="paragraph" w:styleId="TOCHeading">
    <w:name w:val="TOC Heading"/>
    <w:basedOn w:val="Heading1"/>
    <w:next w:val="Normal"/>
    <w:uiPriority w:val="39"/>
    <w:unhideWhenUsed/>
    <w:qFormat/>
    <w:rsid w:val="005E2362"/>
    <w:pPr>
      <w:outlineLvl w:val="9"/>
    </w:pPr>
  </w:style>
  <w:style w:type="paragraph" w:styleId="NormalWeb">
    <w:name w:val="Normal (Web)"/>
    <w:basedOn w:val="Normal"/>
    <w:uiPriority w:val="99"/>
    <w:semiHidden/>
    <w:unhideWhenUsed/>
    <w:rsid w:val="00C87F3A"/>
    <w:pPr>
      <w:spacing w:before="100" w:beforeAutospacing="1" w:after="115"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06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612"/>
  </w:style>
  <w:style w:type="paragraph" w:styleId="Footer">
    <w:name w:val="footer"/>
    <w:basedOn w:val="Normal"/>
    <w:link w:val="FooterChar"/>
    <w:uiPriority w:val="99"/>
    <w:unhideWhenUsed/>
    <w:rsid w:val="006F06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612"/>
  </w:style>
  <w:style w:type="paragraph" w:customStyle="1" w:styleId="Under1">
    <w:name w:val="Under 1"/>
    <w:basedOn w:val="Normal"/>
    <w:qFormat/>
    <w:rsid w:val="000140FE"/>
    <w:pPr>
      <w:bidi/>
      <w:ind w:left="1080"/>
      <w:jc w:val="both"/>
    </w:pPr>
    <w:rPr>
      <w:rFonts w:asciiTheme="majorBidi" w:hAnsiTheme="majorBidi" w:cstheme="majorBidi"/>
      <w:sz w:val="24"/>
      <w:szCs w:val="24"/>
      <w:lang w:bidi="ar-EG"/>
    </w:rPr>
  </w:style>
  <w:style w:type="paragraph" w:customStyle="1" w:styleId="Point1">
    <w:name w:val="Point 1"/>
    <w:basedOn w:val="ListParagraph"/>
    <w:qFormat/>
    <w:rsid w:val="00CD0B2A"/>
    <w:pPr>
      <w:numPr>
        <w:numId w:val="3"/>
      </w:numPr>
      <w:bidi/>
      <w:jc w:val="both"/>
    </w:pPr>
    <w:rPr>
      <w:rFonts w:asciiTheme="majorBidi" w:hAnsiTheme="majorBidi" w:cstheme="majorBidi"/>
      <w:sz w:val="24"/>
      <w:szCs w:val="24"/>
      <w:lang w:bidi="ar-EG"/>
    </w:rPr>
  </w:style>
  <w:style w:type="paragraph" w:customStyle="1" w:styleId="ScreenElement">
    <w:name w:val="Screen Element"/>
    <w:basedOn w:val="ListParagraph"/>
    <w:qFormat/>
    <w:rsid w:val="00033990"/>
    <w:pPr>
      <w:numPr>
        <w:numId w:val="1"/>
      </w:numPr>
      <w:bidi/>
    </w:pPr>
    <w:rPr>
      <w:rFonts w:asciiTheme="majorBidi" w:hAnsiTheme="majorBidi" w:cstheme="majorBidi"/>
      <w:b/>
      <w:bCs/>
      <w:sz w:val="24"/>
      <w:szCs w:val="24"/>
      <w:lang w:bidi="ar-EG"/>
    </w:rPr>
  </w:style>
  <w:style w:type="paragraph" w:customStyle="1" w:styleId="Under2">
    <w:name w:val="Under 2"/>
    <w:basedOn w:val="Normal"/>
    <w:qFormat/>
    <w:rsid w:val="00CD0B2A"/>
    <w:pPr>
      <w:bidi/>
      <w:spacing w:line="240" w:lineRule="auto"/>
      <w:ind w:left="1368"/>
      <w:jc w:val="both"/>
    </w:pPr>
    <w:rPr>
      <w:rFonts w:asciiTheme="majorBidi" w:hAnsiTheme="majorBidi" w:cstheme="majorBidi"/>
      <w:sz w:val="24"/>
      <w:szCs w:val="24"/>
      <w:lang w:bidi="ar-EG"/>
    </w:rPr>
  </w:style>
  <w:style w:type="paragraph" w:customStyle="1" w:styleId="ScreenGroup">
    <w:name w:val="Screen Group"/>
    <w:basedOn w:val="ListParagraph"/>
    <w:qFormat/>
    <w:rsid w:val="00AA3D66"/>
    <w:pPr>
      <w:numPr>
        <w:numId w:val="2"/>
      </w:numPr>
      <w:bidi/>
      <w:spacing w:line="240" w:lineRule="auto"/>
    </w:pPr>
    <w:rPr>
      <w:rFonts w:asciiTheme="majorBidi" w:hAnsiTheme="majorBidi" w:cstheme="majorBidi"/>
      <w:b/>
      <w:bCs/>
      <w:sz w:val="28"/>
      <w:szCs w:val="28"/>
      <w:lang w:bidi="ar-EG"/>
    </w:rPr>
  </w:style>
  <w:style w:type="paragraph" w:customStyle="1" w:styleId="Body">
    <w:name w:val="Body"/>
    <w:basedOn w:val="Normal"/>
    <w:qFormat/>
    <w:rsid w:val="008625AC"/>
    <w:pPr>
      <w:bidi/>
      <w:jc w:val="both"/>
    </w:pPr>
    <w:rPr>
      <w:rFonts w:asciiTheme="majorBidi" w:hAnsiTheme="majorBidi" w:cstheme="majorBidi"/>
      <w:sz w:val="24"/>
      <w:szCs w:val="24"/>
      <w:lang w:bidi="ar-EG"/>
    </w:rPr>
  </w:style>
  <w:style w:type="paragraph" w:customStyle="1" w:styleId="GroupBody">
    <w:name w:val="GroupBody"/>
    <w:basedOn w:val="Normal"/>
    <w:qFormat/>
    <w:rsid w:val="007C599E"/>
    <w:pPr>
      <w:bidi/>
      <w:ind w:left="720"/>
    </w:pPr>
    <w:rPr>
      <w:rFonts w:asciiTheme="majorBidi" w:hAnsiTheme="majorBidi" w:cstheme="majorBidi"/>
      <w:sz w:val="24"/>
      <w:szCs w:val="24"/>
      <w:lang w:bidi="ar-EG"/>
    </w:rPr>
  </w:style>
  <w:style w:type="paragraph" w:customStyle="1" w:styleId="Head3">
    <w:name w:val="Head3"/>
    <w:basedOn w:val="Title"/>
    <w:next w:val="Body"/>
    <w:qFormat/>
    <w:rsid w:val="00357996"/>
    <w:pPr>
      <w:bidi/>
    </w:pPr>
    <w:rPr>
      <w:bCs/>
      <w:lang w:bidi="ar-EG"/>
    </w:rPr>
  </w:style>
  <w:style w:type="paragraph" w:customStyle="1" w:styleId="Point0">
    <w:name w:val="Point 0"/>
    <w:basedOn w:val="Normal"/>
    <w:qFormat/>
    <w:rsid w:val="00C51A30"/>
    <w:pPr>
      <w:numPr>
        <w:numId w:val="4"/>
      </w:numPr>
      <w:bidi/>
      <w:spacing w:before="58" w:after="115" w:line="346" w:lineRule="atLeast"/>
      <w:ind w:left="1080"/>
    </w:pPr>
    <w:rPr>
      <w:rFonts w:ascii="Times New Roman" w:eastAsia="Times New Roman" w:hAnsi="Times New Roman" w:cs="Times New Roman"/>
      <w:b/>
      <w:bCs/>
      <w:sz w:val="24"/>
      <w:szCs w:val="24"/>
    </w:rPr>
  </w:style>
  <w:style w:type="table" w:styleId="TableGrid">
    <w:name w:val="Table Grid"/>
    <w:basedOn w:val="TableNormal"/>
    <w:uiPriority w:val="39"/>
    <w:rsid w:val="00882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1">
    <w:name w:val="Note1"/>
    <w:basedOn w:val="Under1"/>
    <w:qFormat/>
    <w:rsid w:val="00F40A1F"/>
    <w:pPr>
      <w:pBdr>
        <w:top w:val="dotted" w:sz="8" w:space="1" w:color="auto"/>
        <w:left w:val="dotted" w:sz="8" w:space="4" w:color="auto"/>
        <w:bottom w:val="dotted" w:sz="8" w:space="1" w:color="auto"/>
        <w:right w:val="dotted" w:sz="8" w:space="4" w:color="auto"/>
      </w:pBdr>
      <w:ind w:left="1195" w:right="144"/>
    </w:pPr>
  </w:style>
  <w:style w:type="paragraph" w:customStyle="1" w:styleId="Note2">
    <w:name w:val="Note2"/>
    <w:basedOn w:val="Note1"/>
    <w:qFormat/>
    <w:rsid w:val="00CF0AFA"/>
    <w:pPr>
      <w:ind w:left="1512"/>
    </w:pPr>
  </w:style>
  <w:style w:type="paragraph" w:customStyle="1" w:styleId="Note">
    <w:name w:val="Note"/>
    <w:basedOn w:val="Note1"/>
    <w:qFormat/>
    <w:rsid w:val="00B45014"/>
    <w:pPr>
      <w:ind w:left="850"/>
    </w:pPr>
  </w:style>
  <w:style w:type="paragraph" w:styleId="TOC1">
    <w:name w:val="toc 1"/>
    <w:basedOn w:val="Normal"/>
    <w:next w:val="Normal"/>
    <w:autoRedefine/>
    <w:uiPriority w:val="39"/>
    <w:unhideWhenUsed/>
    <w:rsid w:val="00C76805"/>
    <w:pPr>
      <w:tabs>
        <w:tab w:val="right" w:leader="dot" w:pos="9350"/>
      </w:tabs>
      <w:bidi/>
      <w:spacing w:after="100"/>
    </w:pPr>
    <w:rPr>
      <w:lang w:bidi="ar-EG"/>
    </w:rPr>
  </w:style>
  <w:style w:type="paragraph" w:styleId="TOC5">
    <w:name w:val="toc 5"/>
    <w:basedOn w:val="Normal"/>
    <w:next w:val="Normal"/>
    <w:autoRedefine/>
    <w:uiPriority w:val="39"/>
    <w:semiHidden/>
    <w:unhideWhenUsed/>
    <w:rsid w:val="002C0011"/>
    <w:pPr>
      <w:spacing w:after="100"/>
      <w:ind w:left="880"/>
    </w:pPr>
  </w:style>
  <w:style w:type="character" w:styleId="Hyperlink">
    <w:name w:val="Hyperlink"/>
    <w:basedOn w:val="DefaultParagraphFont"/>
    <w:uiPriority w:val="99"/>
    <w:unhideWhenUsed/>
    <w:rsid w:val="002C0011"/>
    <w:rPr>
      <w:color w:val="0563C1" w:themeColor="hyperlink"/>
      <w:u w:val="single"/>
    </w:rPr>
  </w:style>
  <w:style w:type="character" w:customStyle="1" w:styleId="NoSpacingChar">
    <w:name w:val="No Spacing Char"/>
    <w:basedOn w:val="DefaultParagraphFont"/>
    <w:link w:val="NoSpacing"/>
    <w:uiPriority w:val="1"/>
    <w:rsid w:val="00345154"/>
  </w:style>
  <w:style w:type="character" w:customStyle="1" w:styleId="apple-converted-space">
    <w:name w:val="apple-converted-space"/>
    <w:basedOn w:val="DefaultParagraphFont"/>
    <w:rsid w:val="008C6ACA"/>
  </w:style>
  <w:style w:type="paragraph" w:customStyle="1" w:styleId="Head4">
    <w:name w:val="Head4"/>
    <w:basedOn w:val="Body"/>
    <w:qFormat/>
    <w:rsid w:val="00357996"/>
    <w:rPr>
      <w:b/>
      <w:bCs/>
      <w:sz w:val="32"/>
      <w:szCs w:val="40"/>
    </w:rPr>
  </w:style>
  <w:style w:type="paragraph" w:customStyle="1" w:styleId="PointFirst">
    <w:name w:val="PointFirst"/>
    <w:basedOn w:val="Point0"/>
    <w:qFormat/>
    <w:rsid w:val="00357996"/>
    <w:pPr>
      <w:ind w:left="720"/>
    </w:pPr>
  </w:style>
  <w:style w:type="paragraph" w:customStyle="1" w:styleId="UnderFirst">
    <w:name w:val="UnderFirst"/>
    <w:basedOn w:val="Under1"/>
    <w:qFormat/>
    <w:rsid w:val="00761B2B"/>
    <w:pPr>
      <w:ind w:left="37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95921">
      <w:bodyDiv w:val="1"/>
      <w:marLeft w:val="0"/>
      <w:marRight w:val="0"/>
      <w:marTop w:val="0"/>
      <w:marBottom w:val="0"/>
      <w:divBdr>
        <w:top w:val="none" w:sz="0" w:space="0" w:color="auto"/>
        <w:left w:val="none" w:sz="0" w:space="0" w:color="auto"/>
        <w:bottom w:val="none" w:sz="0" w:space="0" w:color="auto"/>
        <w:right w:val="none" w:sz="0" w:space="0" w:color="auto"/>
      </w:divBdr>
    </w:div>
    <w:div w:id="830411530">
      <w:bodyDiv w:val="1"/>
      <w:marLeft w:val="0"/>
      <w:marRight w:val="0"/>
      <w:marTop w:val="0"/>
      <w:marBottom w:val="0"/>
      <w:divBdr>
        <w:top w:val="none" w:sz="0" w:space="0" w:color="auto"/>
        <w:left w:val="none" w:sz="0" w:space="0" w:color="auto"/>
        <w:bottom w:val="none" w:sz="0" w:space="0" w:color="auto"/>
        <w:right w:val="none" w:sz="0" w:space="0" w:color="auto"/>
      </w:divBdr>
      <w:divsChild>
        <w:div w:id="378748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5.jpg"/><Relationship Id="rId7" Type="http://schemas.openxmlformats.org/officeDocument/2006/relationships/footnotes" Target="footnotes.xm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10.jpg"/><Relationship Id="rId20" Type="http://schemas.openxmlformats.org/officeDocument/2006/relationships/image" Target="media/image14.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9.jpg"/><Relationship Id="rId23" Type="http://schemas.openxmlformats.org/officeDocument/2006/relationships/image" Target="media/image17.jpg"/><Relationship Id="rId10" Type="http://schemas.openxmlformats.org/officeDocument/2006/relationships/image" Target="media/image4.png"/><Relationship Id="rId19" Type="http://schemas.openxmlformats.org/officeDocument/2006/relationships/image" Target="media/image13.jp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jpg"/><Relationship Id="rId22" Type="http://schemas.openxmlformats.org/officeDocument/2006/relationships/image" Target="media/image16.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99439BA4A24FE69B0B0558E5EDFB00"/>
        <w:category>
          <w:name w:val="General"/>
          <w:gallery w:val="placeholder"/>
        </w:category>
        <w:types>
          <w:type w:val="bbPlcHdr"/>
        </w:types>
        <w:behaviors>
          <w:behavior w:val="content"/>
        </w:behaviors>
        <w:guid w:val="{0B73E7D0-6396-4E50-83E0-8A5E6B9EEAD4}"/>
      </w:docPartPr>
      <w:docPartBody>
        <w:p w:rsidR="002C5D71" w:rsidRDefault="00F30BE5" w:rsidP="00F30BE5">
          <w:pPr>
            <w:pStyle w:val="2699439BA4A24FE69B0B0558E5EDFB00"/>
          </w:pPr>
          <w:r>
            <w:rPr>
              <w:rFonts w:asciiTheme="majorHAnsi" w:eastAsiaTheme="majorEastAsia" w:hAnsiTheme="majorHAnsi" w:cstheme="majorBidi"/>
              <w:caps/>
              <w:color w:val="4472C4" w:themeColor="accent1"/>
              <w:sz w:val="80"/>
              <w:szCs w:val="80"/>
            </w:rPr>
            <w:t>[Document title]</w:t>
          </w:r>
        </w:p>
      </w:docPartBody>
    </w:docPart>
    <w:docPart>
      <w:docPartPr>
        <w:name w:val="FF3785B3E0FF4B4286BDEDD66D60DA1F"/>
        <w:category>
          <w:name w:val="General"/>
          <w:gallery w:val="placeholder"/>
        </w:category>
        <w:types>
          <w:type w:val="bbPlcHdr"/>
        </w:types>
        <w:behaviors>
          <w:behavior w:val="content"/>
        </w:behaviors>
        <w:guid w:val="{664F0AB7-545B-4339-9329-92C6F55E5E5C}"/>
      </w:docPartPr>
      <w:docPartBody>
        <w:p w:rsidR="002C5D71" w:rsidRDefault="00F30BE5" w:rsidP="00F30BE5">
          <w:pPr>
            <w:pStyle w:val="FF3785B3E0FF4B4286BDEDD66D60DA1F"/>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BE5"/>
    <w:rsid w:val="000368DD"/>
    <w:rsid w:val="001A4272"/>
    <w:rsid w:val="00262874"/>
    <w:rsid w:val="002C5D71"/>
    <w:rsid w:val="003760D5"/>
    <w:rsid w:val="003B77D1"/>
    <w:rsid w:val="004E11BC"/>
    <w:rsid w:val="0054718F"/>
    <w:rsid w:val="0057592B"/>
    <w:rsid w:val="005B27FC"/>
    <w:rsid w:val="005E2B0E"/>
    <w:rsid w:val="00724227"/>
    <w:rsid w:val="007A47F0"/>
    <w:rsid w:val="00880AB3"/>
    <w:rsid w:val="009223F2"/>
    <w:rsid w:val="009E0DF1"/>
    <w:rsid w:val="009F2C6A"/>
    <w:rsid w:val="00A676BE"/>
    <w:rsid w:val="00AB4526"/>
    <w:rsid w:val="00AB555A"/>
    <w:rsid w:val="00C743A4"/>
    <w:rsid w:val="00CB430A"/>
    <w:rsid w:val="00CE642E"/>
    <w:rsid w:val="00CF00B3"/>
    <w:rsid w:val="00EC56EC"/>
    <w:rsid w:val="00F15E06"/>
    <w:rsid w:val="00F24AD0"/>
    <w:rsid w:val="00F30BE5"/>
    <w:rsid w:val="00FA16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99439BA4A24FE69B0B0558E5EDFB00">
    <w:name w:val="2699439BA4A24FE69B0B0558E5EDFB00"/>
    <w:rsid w:val="00F30BE5"/>
  </w:style>
  <w:style w:type="paragraph" w:customStyle="1" w:styleId="FF3785B3E0FF4B4286BDEDD66D60DA1F">
    <w:name w:val="FF3785B3E0FF4B4286BDEDD66D60DA1F"/>
    <w:rsid w:val="00F30B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2016-10-13T00:00:00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D5E1EC-5B40-4A21-9129-A3E5E587F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5323</TotalTime>
  <Pages>16</Pages>
  <Words>2882</Words>
  <Characters>16430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ملف الصلاحيات</vt:lpstr>
    </vt:vector>
  </TitlesOfParts>
  <Company>NAMA Soft</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ملف الصلاحيات</dc:title>
  <dc:subject>نما سوفت للبرمجيات</dc:subject>
  <dc:creator>Mohamed Eldabbas</dc:creator>
  <cp:keywords/>
  <dc:description/>
  <cp:lastModifiedBy>Mohamed Eldabbas</cp:lastModifiedBy>
  <cp:revision>230</cp:revision>
  <dcterms:created xsi:type="dcterms:W3CDTF">2016-10-26T13:57:00Z</dcterms:created>
  <dcterms:modified xsi:type="dcterms:W3CDTF">2017-01-31T17:56:00Z</dcterms:modified>
</cp:coreProperties>
</file>